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2"/>
        <w:spacing w:line="600" w:lineRule="exact"/>
        <w:rPr>
          <w:rFonts w:hint="eastAsia" w:eastAsia="Times New Roman"/>
          <w:sz w:val="24"/>
          <w:szCs w:val="24"/>
        </w:rPr>
      </w:pPr>
    </w:p>
    <w:p>
      <w:pPr>
        <w:spacing w:line="600" w:lineRule="exact"/>
        <w:jc w:val="center"/>
        <w:rPr>
          <w:rFonts w:hint="eastAsia" w:ascii="华文仿宋" w:hAnsi="华文仿宋" w:eastAsia="华文仿宋" w:cs="华文仿宋"/>
          <w:b/>
          <w:color w:val="auto"/>
          <w:sz w:val="44"/>
          <w:szCs w:val="44"/>
          <w:lang w:eastAsia="zh-CN"/>
        </w:rPr>
      </w:pPr>
      <w:r>
        <w:rPr>
          <w:rFonts w:hint="eastAsia" w:ascii="华文仿宋" w:hAnsi="华文仿宋" w:eastAsia="华文仿宋" w:cs="华文仿宋"/>
          <w:b/>
          <w:color w:val="auto"/>
          <w:sz w:val="44"/>
          <w:szCs w:val="44"/>
          <w:lang w:eastAsia="zh-CN"/>
        </w:rPr>
        <w:t>永靖县坪沟乡罗山村供水工程绩效评价</w:t>
      </w:r>
    </w:p>
    <w:p>
      <w:pPr>
        <w:spacing w:line="600" w:lineRule="exact"/>
        <w:jc w:val="center"/>
        <w:rPr>
          <w:rFonts w:hint="eastAsia" w:ascii="华文仿宋" w:hAnsi="华文仿宋" w:eastAsia="华文仿宋" w:cs="华文仿宋"/>
          <w:b/>
          <w:color w:val="auto"/>
          <w:sz w:val="44"/>
          <w:szCs w:val="44"/>
          <w:lang w:eastAsia="zh-CN"/>
        </w:rPr>
      </w:pPr>
      <w:r>
        <w:rPr>
          <w:rFonts w:hint="eastAsia" w:ascii="华文仿宋" w:hAnsi="华文仿宋" w:eastAsia="华文仿宋" w:cs="华文仿宋"/>
          <w:b/>
          <w:color w:val="auto"/>
          <w:sz w:val="44"/>
          <w:szCs w:val="44"/>
          <w:lang w:eastAsia="zh-CN"/>
        </w:rPr>
        <w:t>自评报告</w:t>
      </w:r>
    </w:p>
    <w:p>
      <w:pPr>
        <w:pStyle w:val="3"/>
        <w:keepNext w:val="0"/>
        <w:keepLines w:val="0"/>
        <w:adjustRightInd w:val="0"/>
        <w:snapToGrid w:val="0"/>
        <w:spacing w:before="0" w:after="0" w:line="600" w:lineRule="exact"/>
        <w:rPr>
          <w:rFonts w:hint="eastAsia"/>
          <w:b w:val="0"/>
          <w:color w:val="auto"/>
          <w:sz w:val="32"/>
          <w:szCs w:val="32"/>
        </w:rPr>
      </w:pPr>
    </w:p>
    <w:p>
      <w:pPr>
        <w:spacing w:line="600" w:lineRule="exact"/>
        <w:rPr>
          <w:rFonts w:hint="eastAsia"/>
          <w:color w:val="auto"/>
          <w:sz w:val="32"/>
          <w:szCs w:val="32"/>
          <w:lang w:eastAsia="zh-CN"/>
        </w:rPr>
      </w:pPr>
      <w:r>
        <w:rPr>
          <w:rFonts w:hint="eastAsia" w:eastAsia="黑体"/>
          <w:color w:val="auto"/>
          <w:sz w:val="32"/>
          <w:szCs w:val="32"/>
          <w:lang w:eastAsia="zh-CN"/>
        </w:rPr>
        <w:t xml:space="preserve">   </w:t>
      </w:r>
      <w:r>
        <w:rPr>
          <w:rFonts w:hint="eastAsia" w:ascii="仿宋_GB2312" w:eastAsia="仿宋_GB2312"/>
          <w:color w:val="auto"/>
          <w:sz w:val="32"/>
          <w:szCs w:val="32"/>
          <w:lang w:eastAsia="zh-CN"/>
        </w:rPr>
        <w:t xml:space="preserve">  </w:t>
      </w:r>
      <w:r>
        <w:rPr>
          <w:rFonts w:hint="eastAsia" w:eastAsia="仿宋_GB2312"/>
          <w:color w:val="auto"/>
          <w:sz w:val="32"/>
          <w:szCs w:val="32"/>
          <w:lang w:eastAsia="zh-CN"/>
        </w:rPr>
        <w:t>为了规范和加强衔接推进乡村振兴资金管理，提高资金使用效益，全面推进乡村振兴，按照预算资金绩效管理要求及《永靖县财政衔接推进乡村振兴补助资金管理办法》相关规定，我局立即组织人员，通过内业审核、现场调查和综合分析评价相结合的方式，认真开展对坪沟乡罗山村供水工程资金使用管理及效果进行了绩效目标评价，现将具体开展情况简要汇报如下：</w:t>
      </w:r>
    </w:p>
    <w:p>
      <w:pPr>
        <w:pStyle w:val="3"/>
        <w:keepNext w:val="0"/>
        <w:keepLines w:val="0"/>
        <w:numPr>
          <w:ilvl w:val="0"/>
          <w:numId w:val="0"/>
        </w:numPr>
        <w:adjustRightInd w:val="0"/>
        <w:snapToGrid w:val="0"/>
        <w:spacing w:before="0" w:after="0" w:line="600" w:lineRule="exact"/>
        <w:ind w:firstLine="640" w:firstLineChars="200"/>
        <w:rPr>
          <w:rFonts w:hint="eastAsia" w:eastAsia="黑体"/>
          <w:b w:val="0"/>
          <w:color w:val="auto"/>
          <w:sz w:val="32"/>
          <w:szCs w:val="32"/>
          <w:lang w:eastAsia="zh-CN"/>
        </w:rPr>
      </w:pPr>
      <w:r>
        <w:rPr>
          <w:rFonts w:hint="eastAsia" w:eastAsia="黑体"/>
          <w:b w:val="0"/>
          <w:color w:val="auto"/>
          <w:sz w:val="32"/>
          <w:szCs w:val="32"/>
          <w:lang w:eastAsia="zh-CN"/>
        </w:rPr>
        <w:t>一、基本情况</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（一）项目情况</w:t>
      </w:r>
    </w:p>
    <w:p>
      <w:pPr>
        <w:snapToGrid w:val="0"/>
        <w:spacing w:line="600" w:lineRule="exact"/>
        <w:ind w:firstLine="640" w:firstLineChars="200"/>
        <w:jc w:val="both"/>
        <w:rPr>
          <w:rFonts w:hint="eastAsia" w:eastAsia="仿宋_GB2312"/>
          <w:color w:val="auto"/>
          <w:sz w:val="32"/>
          <w:szCs w:val="32"/>
          <w:lang w:eastAsia="zh-CN"/>
        </w:rPr>
      </w:pPr>
      <w:r>
        <w:rPr>
          <w:rFonts w:hint="eastAsia" w:eastAsia="仿宋_GB2312"/>
          <w:color w:val="auto"/>
          <w:sz w:val="32"/>
          <w:szCs w:val="32"/>
          <w:lang w:eastAsia="zh-CN"/>
        </w:rPr>
        <w:t>永靖县坪沟乡罗山村供水工程位于坪沟乡罗山村，2021年4月26日，由永靖县水务局以永水务发[2021]120号文批复实施，核定工程投资113万元。2021年4月25日，永靖县脱贫攻坚领导小组以永脱贫领发[2021]13号文件下达财政衔接推进乡村振兴资金113万元。主要建设内容为：扩建1000方人饮蓄水池1座，自来水管网改造2.25公里。</w:t>
      </w:r>
    </w:p>
    <w:p>
      <w:pPr>
        <w:snapToGrid w:val="0"/>
        <w:spacing w:line="600" w:lineRule="exact"/>
        <w:ind w:firstLine="640" w:firstLineChars="200"/>
        <w:jc w:val="both"/>
        <w:rPr>
          <w:rFonts w:hint="eastAsia"/>
          <w:color w:val="auto"/>
          <w:sz w:val="32"/>
          <w:szCs w:val="32"/>
          <w:lang w:eastAsia="zh-CN"/>
        </w:rPr>
      </w:pPr>
      <w:r>
        <w:rPr>
          <w:rFonts w:hint="eastAsia" w:eastAsia="仿宋_GB2312"/>
          <w:color w:val="auto"/>
          <w:sz w:val="32"/>
          <w:szCs w:val="32"/>
          <w:lang w:eastAsia="zh-CN"/>
        </w:rPr>
        <w:t>该工程于2021年5月10日开工建设，2021年8月30日完工。由永靖县水务水电局水利建设管理站负责项目建设管理，委托首辅工程设计有限公司承担工程设计，甘肃省水利水电勘测设计研究院有限责任公司负责工程监理，甘肃恒业建筑工程有限公司承担工程施工。工程建设中得到了项目区广大干部群众的大力支持和热情参与，按期完成了建设任务并发挥效益。</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（二）绩效目标</w:t>
      </w:r>
    </w:p>
    <w:p>
      <w:pPr>
        <w:numPr>
          <w:ilvl w:val="0"/>
          <w:numId w:val="0"/>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kern w:val="2"/>
          <w:sz w:val="32"/>
          <w:szCs w:val="32"/>
          <w:lang w:eastAsia="zh-CN" w:bidi="ar-SA"/>
        </w:rPr>
        <w:t>总体目标：扩建1000方人饮蓄水池1座，改造供水管网2.25km，工程实施后，</w:t>
      </w:r>
      <w:r>
        <w:rPr>
          <w:rFonts w:hint="eastAsia" w:ascii="仿宋_GB2312" w:eastAsia="仿宋_GB2312"/>
          <w:sz w:val="32"/>
          <w:szCs w:val="32"/>
          <w:lang w:eastAsia="zh-CN"/>
        </w:rPr>
        <w:t>进一步提高</w:t>
      </w:r>
      <w:r>
        <w:rPr>
          <w:rFonts w:hint="eastAsia" w:ascii="仿宋_GB2312" w:hAnsi="仿宋_GB2312" w:eastAsia="仿宋_GB2312" w:cs="仿宋_GB2312"/>
          <w:sz w:val="32"/>
          <w:szCs w:val="32"/>
          <w:lang w:eastAsia="zh-CN"/>
        </w:rPr>
        <w:t>罗山村259户、1001人</w:t>
      </w:r>
      <w:r>
        <w:rPr>
          <w:rFonts w:hint="eastAsia" w:ascii="仿宋_GB2312" w:eastAsia="仿宋_GB2312"/>
          <w:sz w:val="32"/>
          <w:szCs w:val="32"/>
          <w:lang w:eastAsia="zh-CN"/>
        </w:rPr>
        <w:t>供水保障能力，为改善当地人居环境、推动经济快速、持续发展提供坚实保障。</w:t>
      </w:r>
    </w:p>
    <w:p>
      <w:pPr>
        <w:numPr>
          <w:ilvl w:val="0"/>
          <w:numId w:val="1"/>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产出指标:</w:t>
      </w:r>
    </w:p>
    <w:p>
      <w:pPr>
        <w:numPr>
          <w:ilvl w:val="0"/>
          <w:numId w:val="0"/>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·质量指标</w:t>
      </w:r>
    </w:p>
    <w:p>
      <w:pPr>
        <w:numPr>
          <w:ilvl w:val="0"/>
          <w:numId w:val="2"/>
        </w:numPr>
        <w:spacing w:line="600" w:lineRule="exact"/>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项目（工程）验收合格率：100%；</w:t>
      </w:r>
    </w:p>
    <w:p>
      <w:pPr>
        <w:numPr>
          <w:ilvl w:val="0"/>
          <w:numId w:val="2"/>
        </w:numPr>
        <w:spacing w:line="600" w:lineRule="exact"/>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饮水设施改造后水质达标率（≥**%）：100%。</w:t>
      </w:r>
    </w:p>
    <w:p>
      <w:pPr>
        <w:numPr>
          <w:ilvl w:val="0"/>
          <w:numId w:val="0"/>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·时效指标</w:t>
      </w:r>
    </w:p>
    <w:p>
      <w:pPr>
        <w:pStyle w:val="2"/>
        <w:numPr>
          <w:ilvl w:val="0"/>
          <w:numId w:val="3"/>
        </w:num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项目（工程）完成及时率（≥**%）：90%</w:t>
      </w:r>
    </w:p>
    <w:p>
      <w:pPr>
        <w:pStyle w:val="2"/>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·成本指标</w:t>
      </w:r>
    </w:p>
    <w:p>
      <w:pPr>
        <w:pStyle w:val="2"/>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（1）工程总投资：113万元</w:t>
      </w:r>
    </w:p>
    <w:p>
      <w:pPr>
        <w:pStyle w:val="2"/>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·数量指标</w:t>
      </w:r>
    </w:p>
    <w:p>
      <w:pPr>
        <w:pStyle w:val="2"/>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（1）新建或改善贫困村饮水设施数量（≥**个）：&gt;=1个；</w:t>
      </w:r>
    </w:p>
    <w:p>
      <w:pPr>
        <w:pStyle w:val="2"/>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（2）新建调蓄水池：1座；</w:t>
      </w:r>
    </w:p>
    <w:p>
      <w:pPr>
        <w:pStyle w:val="2"/>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·服务对象满意度指标</w:t>
      </w:r>
    </w:p>
    <w:p>
      <w:pPr>
        <w:pStyle w:val="2"/>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（1）受益贫困人口满意度（≥**%）：≥95%。</w:t>
      </w:r>
    </w:p>
    <w:p>
      <w:pPr>
        <w:numPr>
          <w:ilvl w:val="0"/>
          <w:numId w:val="1"/>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效益指标：</w:t>
      </w:r>
    </w:p>
    <w:p>
      <w:pPr>
        <w:numPr>
          <w:ilvl w:val="0"/>
          <w:numId w:val="0"/>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·社会效益指标</w:t>
      </w:r>
    </w:p>
    <w:p>
      <w:pPr>
        <w:numPr>
          <w:ilvl w:val="0"/>
          <w:numId w:val="0"/>
        </w:numPr>
        <w:spacing w:line="600" w:lineRule="exact"/>
        <w:ind w:left="63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（1）贫困地区农村集中供水率（≥**%）：</w:t>
      </w:r>
      <w:r>
        <w:rPr>
          <w:rFonts w:hint="eastAsia" w:ascii="仿宋_GB2312" w:hAnsi="仿宋_GB2312" w:eastAsia="仿宋_GB2312" w:cs="仿宋_GB2312"/>
          <w:sz w:val="32"/>
          <w:szCs w:val="32"/>
          <w:lang w:eastAsia="zh-CN"/>
        </w:rPr>
        <w:t>≥95%</w:t>
      </w:r>
      <w:r>
        <w:rPr>
          <w:rFonts w:hint="eastAsia" w:ascii="仿宋_GB2312" w:eastAsia="仿宋_GB2312"/>
          <w:color w:val="auto"/>
          <w:kern w:val="2"/>
          <w:sz w:val="32"/>
          <w:szCs w:val="32"/>
          <w:lang w:eastAsia="zh-CN" w:bidi="ar-SA"/>
        </w:rPr>
        <w:t>；</w:t>
      </w:r>
    </w:p>
    <w:p>
      <w:pPr>
        <w:numPr>
          <w:ilvl w:val="0"/>
          <w:numId w:val="0"/>
        </w:numPr>
        <w:spacing w:line="600" w:lineRule="exact"/>
        <w:ind w:left="63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（2）受益建档立卡贫困人口数（≥**人）：</w:t>
      </w:r>
      <w:r>
        <w:rPr>
          <w:rFonts w:hint="eastAsia" w:ascii="仿宋_GB2312" w:hAnsi="仿宋_GB2312" w:eastAsia="仿宋_GB2312" w:cs="仿宋_GB2312"/>
          <w:sz w:val="32"/>
          <w:szCs w:val="32"/>
          <w:lang w:eastAsia="zh-CN"/>
        </w:rPr>
        <w:t>≥943人</w:t>
      </w:r>
      <w:r>
        <w:rPr>
          <w:rFonts w:hint="eastAsia" w:ascii="仿宋_GB2312" w:eastAsia="仿宋_GB2312"/>
          <w:color w:val="auto"/>
          <w:kern w:val="2"/>
          <w:sz w:val="32"/>
          <w:szCs w:val="32"/>
          <w:lang w:eastAsia="zh-CN" w:bidi="ar-SA"/>
        </w:rPr>
        <w:t>。</w:t>
      </w:r>
    </w:p>
    <w:p>
      <w:pPr>
        <w:numPr>
          <w:ilvl w:val="0"/>
          <w:numId w:val="1"/>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满意度指标：</w:t>
      </w:r>
    </w:p>
    <w:p>
      <w:pPr>
        <w:numPr>
          <w:ilvl w:val="0"/>
          <w:numId w:val="0"/>
        </w:numPr>
        <w:spacing w:line="600" w:lineRule="exact"/>
        <w:ind w:firstLine="640" w:firstLineChars="200"/>
        <w:rPr>
          <w:rFonts w:hint="eastAsia" w:ascii="仿宋_GB2312" w:eastAsia="仿宋_GB2312"/>
          <w:color w:val="auto"/>
          <w:kern w:val="2"/>
          <w:sz w:val="32"/>
          <w:szCs w:val="32"/>
          <w:lang w:eastAsia="zh-CN" w:bidi="ar-SA"/>
        </w:rPr>
      </w:pPr>
      <w:r>
        <w:rPr>
          <w:rFonts w:hint="eastAsia" w:ascii="仿宋_GB2312" w:eastAsia="仿宋_GB2312"/>
          <w:color w:val="auto"/>
          <w:kern w:val="2"/>
          <w:sz w:val="32"/>
          <w:szCs w:val="32"/>
          <w:lang w:eastAsia="zh-CN" w:bidi="ar-SA"/>
        </w:rPr>
        <w:t>·服务对象满意度指标</w:t>
      </w:r>
    </w:p>
    <w:p>
      <w:pPr>
        <w:numPr>
          <w:ilvl w:val="0"/>
          <w:numId w:val="0"/>
        </w:numPr>
        <w:spacing w:line="600" w:lineRule="exact"/>
        <w:ind w:firstLine="640" w:firstLineChars="200"/>
        <w:rPr>
          <w:rFonts w:hint="eastAsia" w:eastAsia="仿宋_GB2312"/>
          <w:color w:val="auto"/>
          <w:sz w:val="32"/>
          <w:szCs w:val="30"/>
          <w:lang w:eastAsia="zh-CN"/>
        </w:rPr>
      </w:pPr>
      <w:r>
        <w:rPr>
          <w:rFonts w:hint="eastAsia" w:ascii="仿宋_GB2312" w:eastAsia="仿宋_GB2312"/>
          <w:color w:val="auto"/>
          <w:kern w:val="2"/>
          <w:sz w:val="32"/>
          <w:szCs w:val="32"/>
          <w:lang w:eastAsia="zh-CN" w:bidi="ar-SA"/>
        </w:rPr>
        <w:t>受益贫困人口满意度（≥**%）：≥95%。</w:t>
      </w:r>
    </w:p>
    <w:p>
      <w:pPr>
        <w:pStyle w:val="3"/>
        <w:keepNext w:val="0"/>
        <w:keepLines w:val="0"/>
        <w:numPr>
          <w:ilvl w:val="0"/>
          <w:numId w:val="0"/>
        </w:numPr>
        <w:adjustRightInd w:val="0"/>
        <w:snapToGrid w:val="0"/>
        <w:spacing w:before="0" w:after="0" w:line="600" w:lineRule="exact"/>
        <w:ind w:firstLine="640" w:firstLineChars="200"/>
        <w:rPr>
          <w:rFonts w:hint="eastAsia" w:eastAsia="黑体"/>
          <w:b w:val="0"/>
          <w:color w:val="auto"/>
          <w:sz w:val="32"/>
          <w:szCs w:val="32"/>
          <w:lang w:eastAsia="zh-CN"/>
        </w:rPr>
      </w:pPr>
      <w:r>
        <w:rPr>
          <w:rFonts w:hint="eastAsia" w:eastAsia="黑体"/>
          <w:b w:val="0"/>
          <w:color w:val="auto"/>
          <w:sz w:val="32"/>
          <w:szCs w:val="32"/>
          <w:lang w:eastAsia="zh-CN"/>
        </w:rPr>
        <w:t>二、绩效自评工作情况</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（一）自评方式</w:t>
      </w:r>
    </w:p>
    <w:p>
      <w:pPr>
        <w:snapToGrid w:val="0"/>
        <w:spacing w:line="600" w:lineRule="exact"/>
        <w:ind w:firstLine="640" w:firstLineChars="200"/>
        <w:jc w:val="both"/>
        <w:rPr>
          <w:rFonts w:hint="eastAsia" w:ascii="仿宋_GB2312" w:hAnsi="仿宋_GB2312" w:eastAsia="仿宋_GB2312" w:cs="仿宋_GB2312"/>
          <w:color w:val="auto"/>
          <w:sz w:val="32"/>
          <w:szCs w:val="30"/>
          <w:lang w:eastAsia="zh-CN"/>
        </w:rPr>
      </w:pPr>
      <w:r>
        <w:rPr>
          <w:rFonts w:hint="eastAsia" w:ascii="仿宋_GB2312" w:hAnsi="仿宋_GB2312" w:eastAsia="仿宋_GB2312" w:cs="仿宋_GB2312"/>
          <w:color w:val="auto"/>
          <w:sz w:val="32"/>
          <w:szCs w:val="30"/>
          <w:lang w:eastAsia="zh-CN"/>
        </w:rPr>
        <w:t>通过内业审核、现场调查和综合分析评价相结合的方式，对永靖县</w:t>
      </w:r>
      <w:r>
        <w:rPr>
          <w:rFonts w:hint="eastAsia" w:ascii="仿宋_GB2312" w:eastAsia="仿宋_GB2312"/>
          <w:color w:val="auto"/>
          <w:kern w:val="2"/>
          <w:sz w:val="32"/>
          <w:szCs w:val="32"/>
          <w:lang w:eastAsia="zh-CN" w:bidi="ar-SA"/>
        </w:rPr>
        <w:t>坪沟乡罗山村供水工程资金管理及</w:t>
      </w:r>
      <w:r>
        <w:rPr>
          <w:rFonts w:hint="eastAsia" w:ascii="仿宋_GB2312" w:hAnsi="仿宋_GB2312" w:eastAsia="仿宋_GB2312" w:cs="仿宋_GB2312"/>
          <w:color w:val="auto"/>
          <w:sz w:val="32"/>
          <w:szCs w:val="30"/>
          <w:lang w:eastAsia="zh-CN"/>
        </w:rPr>
        <w:t>绩效完成情况进行了综合评价。</w:t>
      </w:r>
    </w:p>
    <w:p>
      <w:pPr>
        <w:adjustRightInd w:val="0"/>
        <w:snapToGrid w:val="0"/>
        <w:spacing w:line="600" w:lineRule="exact"/>
        <w:ind w:firstLine="643" w:firstLineChars="200"/>
        <w:jc w:val="both"/>
        <w:outlineLvl w:val="0"/>
        <w:rPr>
          <w:rFonts w:hint="eastAsia"/>
          <w:sz w:val="24"/>
          <w:szCs w:val="24"/>
          <w:lang w:eastAsia="zh-CN"/>
        </w:rPr>
      </w:pPr>
      <w:r>
        <w:rPr>
          <w:rFonts w:hint="eastAsia" w:eastAsia="楷体_GB2312"/>
          <w:b/>
          <w:color w:val="auto"/>
          <w:sz w:val="32"/>
          <w:szCs w:val="30"/>
        </w:rPr>
        <w:t>（</w:t>
      </w:r>
      <w:r>
        <w:rPr>
          <w:rFonts w:hint="eastAsia" w:eastAsia="楷体_GB2312"/>
          <w:b/>
          <w:color w:val="auto"/>
          <w:sz w:val="32"/>
          <w:szCs w:val="30"/>
          <w:lang w:eastAsia="zh-CN"/>
        </w:rPr>
        <w:t>二</w:t>
      </w:r>
      <w:r>
        <w:rPr>
          <w:rFonts w:hint="eastAsia" w:eastAsia="楷体_GB2312"/>
          <w:b/>
          <w:color w:val="auto"/>
          <w:sz w:val="32"/>
          <w:szCs w:val="30"/>
        </w:rPr>
        <w:t>）自评依据</w:t>
      </w:r>
    </w:p>
    <w:p>
      <w:pPr>
        <w:snapToGrid w:val="0"/>
        <w:spacing w:line="600" w:lineRule="exact"/>
        <w:ind w:firstLine="640" w:firstLineChars="200"/>
        <w:jc w:val="both"/>
        <w:rPr>
          <w:rFonts w:hint="eastAsia" w:ascii="仿宋_GB2312" w:hAnsi="仿宋_GB2312" w:eastAsia="仿宋_GB2312" w:cs="仿宋_GB2312"/>
          <w:color w:val="auto"/>
          <w:sz w:val="32"/>
          <w:szCs w:val="30"/>
          <w:lang w:eastAsia="zh-CN"/>
        </w:rPr>
      </w:pPr>
      <w:r>
        <w:rPr>
          <w:rFonts w:hint="eastAsia" w:ascii="仿宋_GB2312" w:hAnsi="仿宋_GB2312" w:eastAsia="仿宋_GB2312" w:cs="仿宋_GB2312"/>
          <w:color w:val="auto"/>
          <w:sz w:val="32"/>
          <w:szCs w:val="30"/>
          <w:lang w:eastAsia="zh-CN"/>
        </w:rPr>
        <w:t>本次绩效自评的依据文件为：《预算法》、财政部等六部委印发的《衔接推进乡村振兴补助资金绩效评价及考核办法》等国家相关法律法规、规章制度及</w:t>
      </w:r>
      <w:r>
        <w:rPr>
          <w:rFonts w:hint="eastAsia" w:ascii="仿宋_GB2312" w:eastAsia="仿宋_GB2312"/>
          <w:color w:val="auto"/>
          <w:sz w:val="32"/>
          <w:szCs w:val="32"/>
          <w:lang w:eastAsia="zh-CN"/>
        </w:rPr>
        <w:t>《永靖县财政衔接推进</w:t>
      </w:r>
      <w:r>
        <w:rPr>
          <w:rFonts w:hint="eastAsia" w:eastAsia="仿宋_GB2312" w:cs="仿宋_GB2312"/>
          <w:sz w:val="32"/>
          <w:szCs w:val="32"/>
          <w:lang w:eastAsia="zh-CN"/>
        </w:rPr>
        <w:t>乡村振兴补助资金管理办法》</w:t>
      </w:r>
      <w:r>
        <w:rPr>
          <w:rFonts w:hint="eastAsia" w:ascii="仿宋_GB2312" w:hAnsi="仿宋_GB2312" w:eastAsia="仿宋_GB2312" w:cs="仿宋_GB2312"/>
          <w:color w:val="auto"/>
          <w:sz w:val="32"/>
          <w:szCs w:val="30"/>
          <w:lang w:eastAsia="zh-CN"/>
        </w:rPr>
        <w:t>。</w:t>
      </w:r>
    </w:p>
    <w:p>
      <w:pPr>
        <w:pStyle w:val="3"/>
        <w:keepNext w:val="0"/>
        <w:keepLines w:val="0"/>
        <w:numPr>
          <w:ilvl w:val="0"/>
          <w:numId w:val="0"/>
        </w:numPr>
        <w:adjustRightInd w:val="0"/>
        <w:snapToGrid w:val="0"/>
        <w:spacing w:before="0" w:after="0" w:line="600" w:lineRule="exact"/>
        <w:ind w:firstLine="640" w:firstLineChars="200"/>
        <w:rPr>
          <w:rFonts w:hint="eastAsia"/>
          <w:b w:val="0"/>
          <w:color w:val="auto"/>
          <w:sz w:val="32"/>
          <w:szCs w:val="32"/>
          <w:lang w:eastAsia="zh-CN"/>
        </w:rPr>
      </w:pPr>
      <w:r>
        <w:rPr>
          <w:rFonts w:hint="eastAsia" w:eastAsia="黑体"/>
          <w:b w:val="0"/>
          <w:color w:val="auto"/>
          <w:sz w:val="32"/>
          <w:szCs w:val="32"/>
          <w:lang w:eastAsia="zh-CN"/>
        </w:rPr>
        <w:t>三、综合评价结论</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（一）资金使用情况</w:t>
      </w:r>
    </w:p>
    <w:p>
      <w:pPr>
        <w:snapToGrid w:val="0"/>
        <w:spacing w:line="600" w:lineRule="exact"/>
        <w:ind w:firstLine="640" w:firstLineChars="200"/>
        <w:jc w:val="both"/>
        <w:rPr>
          <w:rFonts w:hint="eastAsia" w:ascii="仿宋_GB2312" w:hAnsi="仿宋_GB2312" w:eastAsia="仿宋_GB2312" w:cs="仿宋_GB2312"/>
          <w:color w:val="auto"/>
          <w:sz w:val="32"/>
          <w:szCs w:val="30"/>
          <w:lang w:eastAsia="zh-CN"/>
        </w:rPr>
      </w:pPr>
      <w:r>
        <w:rPr>
          <w:rFonts w:hint="eastAsia" w:ascii="仿宋_GB2312" w:eastAsia="仿宋_GB2312"/>
          <w:color w:val="auto"/>
          <w:kern w:val="2"/>
          <w:sz w:val="32"/>
          <w:szCs w:val="32"/>
          <w:lang w:eastAsia="zh-CN" w:bidi="ar-SA"/>
        </w:rPr>
        <w:t>本工程总投资113万元，其中财政衔接推进乡村振兴资金113万元。主要完成建设内容：</w:t>
      </w:r>
      <w:r>
        <w:rPr>
          <w:rFonts w:hint="eastAsia" w:ascii="仿宋_GB2312" w:eastAsia="仿宋_GB2312"/>
          <w:sz w:val="32"/>
          <w:szCs w:val="32"/>
          <w:lang w:eastAsia="zh-CN"/>
        </w:rPr>
        <w:t>新建1000m</w:t>
      </w:r>
      <w:r>
        <w:rPr>
          <w:rFonts w:hint="eastAsia" w:ascii="仿宋_GB2312" w:eastAsia="仿宋_GB2312"/>
          <w:sz w:val="32"/>
          <w:szCs w:val="32"/>
          <w:vertAlign w:val="superscript"/>
          <w:lang w:eastAsia="zh-CN"/>
        </w:rPr>
        <w:t>3</w:t>
      </w:r>
      <w:r>
        <w:rPr>
          <w:rFonts w:hint="eastAsia" w:ascii="仿宋_GB2312" w:eastAsia="仿宋_GB2312"/>
          <w:sz w:val="32"/>
          <w:szCs w:val="32"/>
          <w:lang w:eastAsia="zh-CN"/>
        </w:rPr>
        <w:t>调蓄水池1座，安装进出水、溢水管道226米；改造供水管道0.19公里，新建阀门井3座</w:t>
      </w:r>
      <w:r>
        <w:rPr>
          <w:rFonts w:hint="eastAsia" w:ascii="仿宋_GB2312" w:hAnsi="仿宋_GB2312" w:eastAsia="仿宋_GB2312" w:cs="仿宋_GB2312"/>
          <w:color w:val="auto"/>
          <w:sz w:val="32"/>
          <w:szCs w:val="30"/>
          <w:lang w:eastAsia="zh-CN"/>
        </w:rPr>
        <w:t>。完成投资113万元。</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（二）项目效益</w:t>
      </w:r>
    </w:p>
    <w:p>
      <w:pPr>
        <w:snapToGrid w:val="0"/>
        <w:spacing w:line="600" w:lineRule="exact"/>
        <w:ind w:firstLine="640" w:firstLineChars="200"/>
        <w:jc w:val="both"/>
        <w:rPr>
          <w:rFonts w:hint="eastAsia" w:ascii="仿宋_GB2312" w:hAnsi="仿宋_GB2312" w:eastAsia="仿宋_GB2312" w:cs="仿宋_GB2312"/>
          <w:color w:val="FF0000"/>
          <w:sz w:val="32"/>
          <w:szCs w:val="30"/>
          <w:lang w:eastAsia="zh-CN"/>
        </w:rPr>
      </w:pPr>
      <w:r>
        <w:rPr>
          <w:rFonts w:hint="eastAsia" w:ascii="仿宋_GB2312" w:hAnsi="仿宋_GB2312" w:eastAsia="仿宋_GB2312" w:cs="仿宋_GB2312"/>
          <w:color w:val="auto"/>
          <w:sz w:val="32"/>
          <w:szCs w:val="30"/>
          <w:lang w:eastAsia="zh-CN"/>
        </w:rPr>
        <w:t>本工程涉及永靖县坪沟乡罗山村，工程实施后进一步</w:t>
      </w:r>
      <w:r>
        <w:rPr>
          <w:rFonts w:hint="eastAsia" w:ascii="仿宋_GB2312" w:eastAsia="仿宋_GB2312"/>
          <w:sz w:val="32"/>
          <w:szCs w:val="32"/>
          <w:lang w:eastAsia="zh-CN"/>
        </w:rPr>
        <w:t>提高</w:t>
      </w:r>
      <w:r>
        <w:rPr>
          <w:rFonts w:hint="eastAsia" w:ascii="仿宋_GB2312" w:hAnsi="仿宋_GB2312" w:eastAsia="仿宋_GB2312" w:cs="仿宋_GB2312"/>
          <w:sz w:val="32"/>
          <w:szCs w:val="32"/>
          <w:lang w:eastAsia="zh-CN"/>
        </w:rPr>
        <w:t>罗山村</w:t>
      </w:r>
      <w:r>
        <w:rPr>
          <w:rFonts w:hint="eastAsia" w:ascii="仿宋_GB2312" w:eastAsia="仿宋_GB2312"/>
          <w:sz w:val="32"/>
          <w:szCs w:val="32"/>
          <w:lang w:eastAsia="zh-CN"/>
        </w:rPr>
        <w:t>供水保障能力，使该村</w:t>
      </w:r>
      <w:r>
        <w:rPr>
          <w:rFonts w:hint="eastAsia" w:ascii="仿宋_GB2312" w:hAnsi="仿宋_GB2312" w:eastAsia="仿宋_GB2312" w:cs="仿宋_GB2312"/>
          <w:sz w:val="32"/>
          <w:szCs w:val="32"/>
          <w:lang w:eastAsia="zh-CN"/>
        </w:rPr>
        <w:t>259户、1001人</w:t>
      </w:r>
      <w:r>
        <w:rPr>
          <w:rFonts w:hint="eastAsia" w:ascii="仿宋_GB2312" w:hAnsi="仿宋_GB2312" w:eastAsia="仿宋_GB2312" w:cs="仿宋_GB2312"/>
          <w:sz w:val="32"/>
          <w:szCs w:val="30"/>
          <w:lang w:eastAsia="zh-CN"/>
        </w:rPr>
        <w:t>群众受益。</w:t>
      </w:r>
    </w:p>
    <w:p>
      <w:pPr>
        <w:pStyle w:val="3"/>
        <w:keepNext w:val="0"/>
        <w:keepLines w:val="0"/>
        <w:numPr>
          <w:ilvl w:val="0"/>
          <w:numId w:val="0"/>
        </w:numPr>
        <w:adjustRightInd w:val="0"/>
        <w:snapToGrid w:val="0"/>
        <w:spacing w:before="0" w:after="0" w:line="600" w:lineRule="exact"/>
        <w:ind w:firstLine="643" w:firstLineChars="200"/>
        <w:rPr>
          <w:rFonts w:hint="eastAsia"/>
          <w:sz w:val="44"/>
          <w:szCs w:val="44"/>
          <w:lang w:eastAsia="zh-CN"/>
        </w:rPr>
      </w:pPr>
      <w:r>
        <w:rPr>
          <w:rFonts w:hint="eastAsia" w:eastAsia="楷体_GB2312"/>
          <w:color w:val="auto"/>
          <w:sz w:val="32"/>
          <w:szCs w:val="30"/>
          <w:lang w:eastAsia="zh-CN"/>
        </w:rPr>
        <w:t>（三）项目满意度</w:t>
      </w:r>
    </w:p>
    <w:p>
      <w:pPr>
        <w:snapToGrid w:val="0"/>
        <w:spacing w:line="600" w:lineRule="exact"/>
        <w:ind w:firstLine="640" w:firstLineChars="200"/>
        <w:jc w:val="both"/>
        <w:rPr>
          <w:rFonts w:hint="eastAsia" w:eastAsia="仿宋_GB2312"/>
          <w:color w:val="auto"/>
          <w:sz w:val="32"/>
          <w:szCs w:val="32"/>
          <w:lang w:eastAsia="zh-CN"/>
        </w:rPr>
      </w:pPr>
      <w:r>
        <w:rPr>
          <w:rFonts w:hint="eastAsia" w:eastAsia="仿宋_GB2312"/>
          <w:color w:val="auto"/>
          <w:sz w:val="32"/>
          <w:szCs w:val="32"/>
          <w:lang w:eastAsia="zh-CN"/>
        </w:rPr>
        <w:t>通过对受众对象的入户调查，受益群众满意度为100%。根据定量定性指标，本项目全部达成预期指标。</w:t>
      </w:r>
    </w:p>
    <w:p>
      <w:pPr>
        <w:pStyle w:val="3"/>
        <w:keepNext w:val="0"/>
        <w:keepLines w:val="0"/>
        <w:numPr>
          <w:ilvl w:val="0"/>
          <w:numId w:val="0"/>
        </w:numPr>
        <w:adjustRightInd w:val="0"/>
        <w:snapToGrid w:val="0"/>
        <w:spacing w:before="0" w:after="0" w:line="600" w:lineRule="exact"/>
        <w:ind w:firstLine="640" w:firstLineChars="200"/>
        <w:rPr>
          <w:rFonts w:hint="eastAsia" w:eastAsia="黑体"/>
          <w:b w:val="0"/>
          <w:color w:val="auto"/>
          <w:sz w:val="32"/>
          <w:szCs w:val="32"/>
          <w:lang w:eastAsia="zh-CN"/>
        </w:rPr>
      </w:pPr>
      <w:r>
        <w:rPr>
          <w:rFonts w:hint="eastAsia" w:eastAsia="黑体"/>
          <w:b w:val="0"/>
          <w:color w:val="auto"/>
          <w:sz w:val="32"/>
          <w:szCs w:val="32"/>
          <w:lang w:eastAsia="zh-CN"/>
        </w:rPr>
        <w:t>四、绩效目标实现情况分析</w:t>
      </w:r>
    </w:p>
    <w:p>
      <w:pPr>
        <w:pStyle w:val="3"/>
        <w:keepNext w:val="0"/>
        <w:keepLines w:val="0"/>
        <w:numPr>
          <w:ilvl w:val="0"/>
          <w:numId w:val="0"/>
        </w:numPr>
        <w:adjustRightInd w:val="0"/>
        <w:snapToGrid w:val="0"/>
        <w:spacing w:before="0" w:after="0" w:line="600" w:lineRule="exact"/>
        <w:ind w:firstLine="643" w:firstLineChars="200"/>
        <w:rPr>
          <w:rFonts w:hint="eastAsia"/>
          <w:sz w:val="44"/>
          <w:szCs w:val="44"/>
          <w:lang w:eastAsia="zh-CN"/>
        </w:rPr>
      </w:pPr>
      <w:r>
        <w:rPr>
          <w:rFonts w:hint="eastAsia" w:eastAsia="楷体_GB2312"/>
          <w:color w:val="auto"/>
          <w:sz w:val="32"/>
          <w:szCs w:val="30"/>
          <w:lang w:eastAsia="zh-CN"/>
        </w:rPr>
        <w:t>（一）项目资金情况分析</w:t>
      </w:r>
    </w:p>
    <w:p>
      <w:pPr>
        <w:snapToGrid w:val="0"/>
        <w:spacing w:line="600" w:lineRule="exact"/>
        <w:ind w:firstLine="640" w:firstLineChars="200"/>
        <w:jc w:val="both"/>
        <w:rPr>
          <w:rFonts w:hint="eastAsia"/>
          <w:color w:val="auto"/>
          <w:sz w:val="32"/>
          <w:szCs w:val="32"/>
          <w:lang w:eastAsia="zh-CN"/>
        </w:rPr>
      </w:pPr>
      <w:r>
        <w:rPr>
          <w:rFonts w:hint="eastAsia" w:eastAsia="仿宋_GB2312"/>
          <w:color w:val="auto"/>
          <w:sz w:val="32"/>
          <w:szCs w:val="32"/>
        </w:rPr>
        <w:t>根据</w:t>
      </w:r>
      <w:r>
        <w:rPr>
          <w:rFonts w:hint="eastAsia" w:eastAsia="仿宋_GB2312"/>
          <w:color w:val="auto"/>
          <w:sz w:val="32"/>
          <w:szCs w:val="32"/>
          <w:lang w:eastAsia="zh-CN"/>
        </w:rPr>
        <w:t>预算资金绩效管理</w:t>
      </w:r>
      <w:r>
        <w:rPr>
          <w:rFonts w:hint="eastAsia" w:eastAsia="仿宋_GB2312"/>
          <w:color w:val="auto"/>
          <w:sz w:val="32"/>
          <w:szCs w:val="32"/>
        </w:rPr>
        <w:t>要求，县财政局、水务局立即</w:t>
      </w:r>
      <w:r>
        <w:rPr>
          <w:rFonts w:hint="eastAsia" w:eastAsia="仿宋_GB2312"/>
          <w:color w:val="auto"/>
          <w:sz w:val="32"/>
          <w:szCs w:val="32"/>
          <w:lang w:eastAsia="zh-CN"/>
        </w:rPr>
        <w:t>抽调</w:t>
      </w:r>
      <w:r>
        <w:rPr>
          <w:rFonts w:hint="eastAsia" w:eastAsia="仿宋_GB2312"/>
          <w:color w:val="auto"/>
          <w:sz w:val="32"/>
          <w:szCs w:val="32"/>
        </w:rPr>
        <w:t>相关</w:t>
      </w:r>
      <w:r>
        <w:rPr>
          <w:rFonts w:hint="eastAsia" w:eastAsia="仿宋_GB2312"/>
          <w:color w:val="auto"/>
          <w:sz w:val="32"/>
          <w:szCs w:val="32"/>
          <w:lang w:eastAsia="zh-CN"/>
        </w:rPr>
        <w:t>专业技术</w:t>
      </w:r>
      <w:r>
        <w:rPr>
          <w:rFonts w:hint="eastAsia" w:eastAsia="仿宋_GB2312"/>
          <w:color w:val="auto"/>
          <w:sz w:val="32"/>
          <w:szCs w:val="32"/>
        </w:rPr>
        <w:t>人员，</w:t>
      </w:r>
      <w:r>
        <w:rPr>
          <w:rFonts w:hint="eastAsia" w:eastAsia="仿宋_GB2312"/>
          <w:color w:val="auto"/>
          <w:sz w:val="32"/>
          <w:szCs w:val="32"/>
          <w:lang w:eastAsia="zh-CN"/>
        </w:rPr>
        <w:t>成立了相应的管理机构，并在项目实施过程中遵照执行财务管理制度和有关财经纪律。严格按照</w:t>
      </w:r>
      <w:r>
        <w:rPr>
          <w:rFonts w:hint="eastAsia" w:ascii="仿宋_GB2312" w:eastAsia="仿宋_GB2312"/>
          <w:color w:val="auto"/>
          <w:sz w:val="32"/>
          <w:szCs w:val="32"/>
          <w:lang w:eastAsia="zh-CN"/>
        </w:rPr>
        <w:t>《永靖县财政衔接推进</w:t>
      </w:r>
      <w:r>
        <w:rPr>
          <w:rFonts w:hint="eastAsia" w:eastAsia="仿宋_GB2312" w:cs="仿宋_GB2312"/>
          <w:sz w:val="32"/>
          <w:szCs w:val="32"/>
          <w:lang w:eastAsia="zh-CN"/>
        </w:rPr>
        <w:t>乡村振兴补助资金管理办法》</w:t>
      </w:r>
      <w:r>
        <w:rPr>
          <w:rFonts w:hint="eastAsia" w:eastAsia="仿宋_GB2312"/>
          <w:color w:val="auto"/>
          <w:sz w:val="32"/>
          <w:szCs w:val="32"/>
          <w:lang w:eastAsia="zh-CN"/>
        </w:rPr>
        <w:t>支出项目资金，建立专账，由专门人员管理。本项目实行预拨报账制，严格按进度拨款，资金使用合理合规。</w:t>
      </w:r>
    </w:p>
    <w:p>
      <w:pPr>
        <w:pStyle w:val="3"/>
        <w:keepNext w:val="0"/>
        <w:keepLines w:val="0"/>
        <w:numPr>
          <w:ilvl w:val="0"/>
          <w:numId w:val="0"/>
        </w:numPr>
        <w:adjustRightInd w:val="0"/>
        <w:snapToGrid w:val="0"/>
        <w:spacing w:before="0" w:after="0" w:line="600" w:lineRule="exact"/>
        <w:ind w:firstLine="643" w:firstLineChars="200"/>
        <w:rPr>
          <w:rFonts w:hint="eastAsia" w:eastAsia="楷体_GB2312"/>
          <w:color w:val="auto"/>
          <w:sz w:val="32"/>
          <w:szCs w:val="30"/>
          <w:lang w:eastAsia="zh-CN"/>
        </w:rPr>
      </w:pPr>
      <w:r>
        <w:rPr>
          <w:rFonts w:hint="eastAsia" w:eastAsia="楷体_GB2312"/>
          <w:color w:val="auto"/>
          <w:sz w:val="32"/>
          <w:szCs w:val="30"/>
          <w:lang w:eastAsia="zh-CN"/>
        </w:rPr>
        <w:t>（二）项目绩效指标完成情况分析</w:t>
      </w:r>
    </w:p>
    <w:p>
      <w:pPr>
        <w:spacing w:line="600" w:lineRule="exact"/>
        <w:ind w:firstLine="640" w:firstLineChars="200"/>
        <w:rPr>
          <w:rFonts w:hint="eastAsia"/>
          <w:sz w:val="24"/>
          <w:szCs w:val="24"/>
          <w:lang w:eastAsia="zh-CN"/>
        </w:rPr>
      </w:pPr>
      <w:r>
        <w:rPr>
          <w:rFonts w:hint="eastAsia" w:eastAsia="仿宋_GB2312"/>
          <w:color w:val="auto"/>
          <w:sz w:val="32"/>
          <w:szCs w:val="32"/>
          <w:lang w:eastAsia="zh-CN"/>
        </w:rPr>
        <w:t>对照项目资金计划目标，</w:t>
      </w:r>
      <w:bookmarkStart w:id="0" w:name="_GoBack"/>
      <w:bookmarkEnd w:id="0"/>
      <w:r>
        <w:rPr>
          <w:rFonts w:hint="eastAsia" w:eastAsia="仿宋_GB2312"/>
          <w:color w:val="auto"/>
          <w:sz w:val="32"/>
          <w:szCs w:val="32"/>
          <w:lang w:eastAsia="zh-CN"/>
        </w:rPr>
        <w:t>截至目前，实际项目完成情况为100%，工程质量合格率为100%，施工进度完全符合设计进度要求。工程的建成使用，</w:t>
      </w:r>
      <w:r>
        <w:rPr>
          <w:rFonts w:hint="eastAsia" w:ascii="仿宋_GB2312" w:eastAsia="仿宋_GB2312"/>
          <w:sz w:val="32"/>
          <w:szCs w:val="32"/>
          <w:lang w:eastAsia="zh-CN"/>
        </w:rPr>
        <w:t>进一步提高</w:t>
      </w:r>
      <w:r>
        <w:rPr>
          <w:rFonts w:hint="eastAsia" w:ascii="仿宋_GB2312" w:hAnsi="仿宋_GB2312" w:eastAsia="仿宋_GB2312" w:cs="仿宋_GB2312"/>
          <w:sz w:val="32"/>
          <w:szCs w:val="32"/>
          <w:lang w:eastAsia="zh-CN"/>
        </w:rPr>
        <w:t>罗山村259户、1001人</w:t>
      </w:r>
      <w:r>
        <w:rPr>
          <w:rFonts w:hint="eastAsia" w:ascii="仿宋_GB2312" w:eastAsia="仿宋_GB2312"/>
          <w:sz w:val="32"/>
          <w:szCs w:val="32"/>
          <w:lang w:eastAsia="zh-CN"/>
        </w:rPr>
        <w:t>供水保障能力，为改善当地人居环境、推动经济快速、持续发展提供坚实保障。</w:t>
      </w:r>
      <w:r>
        <w:rPr>
          <w:rFonts w:hint="eastAsia" w:eastAsia="仿宋_GB2312"/>
          <w:color w:val="auto"/>
          <w:sz w:val="32"/>
          <w:szCs w:val="32"/>
          <w:lang w:eastAsia="zh-CN"/>
        </w:rPr>
        <w:t>项目的实施得到了当地群众的充分肯定和认可，项目建设为保障全县脱贫攻坚农村饮水安全目标的顺利实现发挥了重要的作用。</w:t>
      </w:r>
    </w:p>
    <w:p>
      <w:pPr>
        <w:pStyle w:val="3"/>
        <w:keepNext w:val="0"/>
        <w:keepLines w:val="0"/>
        <w:numPr>
          <w:ilvl w:val="0"/>
          <w:numId w:val="0"/>
        </w:numPr>
        <w:adjustRightInd w:val="0"/>
        <w:snapToGrid w:val="0"/>
        <w:spacing w:before="0" w:after="0" w:line="600" w:lineRule="exact"/>
        <w:ind w:firstLine="640" w:firstLineChars="200"/>
        <w:rPr>
          <w:rFonts w:hint="eastAsia" w:eastAsia="黑体"/>
          <w:b w:val="0"/>
          <w:color w:val="auto"/>
          <w:sz w:val="32"/>
          <w:szCs w:val="32"/>
          <w:lang w:eastAsia="zh-CN"/>
        </w:rPr>
      </w:pPr>
      <w:r>
        <w:rPr>
          <w:rFonts w:hint="eastAsia" w:eastAsia="黑体"/>
          <w:b w:val="0"/>
          <w:color w:val="auto"/>
          <w:sz w:val="32"/>
          <w:szCs w:val="32"/>
          <w:lang w:eastAsia="zh-CN"/>
        </w:rPr>
        <w:t>五、总体评价</w:t>
      </w:r>
    </w:p>
    <w:p>
      <w:pPr>
        <w:pStyle w:val="4"/>
        <w:spacing w:line="600" w:lineRule="exact"/>
        <w:ind w:left="0" w:leftChars="0" w:firstLine="640" w:firstLineChars="200"/>
        <w:rPr>
          <w:rFonts w:hint="eastAsia" w:ascii="仿宋" w:hAnsi="仿宋" w:eastAsia="仿宋"/>
          <w:sz w:val="32"/>
          <w:szCs w:val="32"/>
        </w:rPr>
      </w:pPr>
      <w:r>
        <w:rPr>
          <w:rFonts w:hint="eastAsia" w:eastAsia="仿宋_GB2312"/>
          <w:color w:val="auto"/>
          <w:sz w:val="32"/>
          <w:szCs w:val="32"/>
          <w:lang w:eastAsia="zh-CN"/>
        </w:rPr>
        <w:t>永靖县坪沟乡罗山村供水工程的建设实施得到了政府的大力支持，为工程解决了资金缺口问题，帮助落实建设资金113万元。工程建设过程中，得到了与乡村两级及当地干部群众的紧密配合、通力协助，及时协调解决工程施工的各类问题，确保工程按时完工并投入使用。工程的建成使用，工程实施后进一步提高罗山村供水保障能力，使该村259户、1001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0"/>
          <w:lang w:eastAsia="zh-CN"/>
        </w:rPr>
        <w:t>群众受益。</w:t>
      </w:r>
      <w:r>
        <w:rPr>
          <w:rFonts w:hint="eastAsia" w:ascii="仿宋_GB2312" w:hAnsi="仿宋_GB2312" w:eastAsia="仿宋_GB2312" w:cs="仿宋_GB2312"/>
          <w:sz w:val="32"/>
          <w:szCs w:val="32"/>
          <w:lang w:eastAsia="zh-CN"/>
        </w:rPr>
        <w:t>项目建设基本实现批复的绩效目标，根据自评办法综合评定：</w:t>
      </w:r>
      <w:r>
        <w:rPr>
          <w:rFonts w:hint="eastAsia" w:ascii="仿宋_GB2312" w:eastAsia="仿宋_GB2312"/>
          <w:color w:val="auto"/>
          <w:kern w:val="2"/>
          <w:sz w:val="32"/>
          <w:szCs w:val="32"/>
          <w:lang w:eastAsia="zh-CN" w:bidi="ar-SA"/>
        </w:rPr>
        <w:t>永靖县坪沟乡罗山村供水工程</w:t>
      </w:r>
      <w:r>
        <w:rPr>
          <w:rFonts w:hint="eastAsia" w:ascii="仿宋_GB2312" w:hAnsi="仿宋_GB2312" w:eastAsia="仿宋_GB2312" w:cs="仿宋_GB2312"/>
          <w:sz w:val="32"/>
          <w:szCs w:val="32"/>
          <w:lang w:eastAsia="zh-CN"/>
        </w:rPr>
        <w:t>在项目决策、资金管理、实施效果等各方面全部达到预期指标。</w:t>
      </w:r>
    </w:p>
    <w:p>
      <w:pPr>
        <w:pStyle w:val="7"/>
        <w:spacing w:line="600" w:lineRule="exact"/>
        <w:ind w:firstLine="640" w:firstLineChars="200"/>
        <w:rPr>
          <w:rFonts w:hint="eastAsia" w:ascii="仿宋_GB2312" w:hAnsi="仿宋_GB2312" w:eastAsia="仿宋_GB2312" w:cs="仿宋_GB2312"/>
          <w:sz w:val="32"/>
          <w:szCs w:val="32"/>
        </w:rPr>
      </w:pPr>
    </w:p>
    <w:p>
      <w:pPr>
        <w:pStyle w:val="7"/>
        <w:spacing w:line="600" w:lineRule="exact"/>
        <w:ind w:firstLine="640" w:firstLineChars="200"/>
        <w:rPr>
          <w:rFonts w:hint="eastAsia" w:ascii="仿宋_GB2312" w:hAnsi="仿宋_GB2312" w:eastAsia="仿宋_GB2312" w:cs="仿宋_GB2312"/>
          <w:sz w:val="32"/>
          <w:szCs w:val="32"/>
        </w:rPr>
      </w:pPr>
    </w:p>
    <w:p>
      <w:pPr>
        <w:spacing w:line="400" w:lineRule="exact"/>
        <w:ind w:firstLine="4480" w:firstLineChars="1400"/>
        <w:rPr>
          <w:rFonts w:hint="eastAsia" w:ascii="仿宋_GB2312" w:hAnsi="仿宋_GB2312" w:eastAsia="仿宋_GB2312" w:cs="仿宋_GB2312"/>
          <w:sz w:val="32"/>
          <w:szCs w:val="32"/>
          <w:lang w:eastAsia="zh-CN"/>
        </w:rPr>
      </w:pPr>
    </w:p>
    <w:p>
      <w:pPr>
        <w:spacing w:line="400" w:lineRule="exact"/>
        <w:ind w:firstLine="4480" w:firstLineChars="1400"/>
        <w:rPr>
          <w:rFonts w:hint="eastAsia" w:ascii="仿宋_GB2312" w:hAnsi="仿宋_GB2312" w:eastAsia="仿宋_GB2312" w:cs="仿宋_GB2312"/>
          <w:sz w:val="32"/>
          <w:szCs w:val="32"/>
          <w:lang w:eastAsia="zh-CN"/>
        </w:rPr>
      </w:pPr>
    </w:p>
    <w:p>
      <w:pPr>
        <w:spacing w:line="400" w:lineRule="exact"/>
        <w:ind w:firstLine="5120" w:firstLineChars="1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永靖县水务局</w:t>
      </w:r>
    </w:p>
    <w:p>
      <w:pPr>
        <w:pStyle w:val="2"/>
        <w:spacing w:line="400" w:lineRule="exact"/>
        <w:ind w:firstLine="3840" w:firstLineChars="1200"/>
        <w:rPr>
          <w:rFonts w:hint="eastAsia" w:ascii="仿宋_GB2312" w:hAnsi="仿宋_GB2312" w:eastAsia="仿宋_GB2312" w:cs="仿宋_GB2312"/>
          <w:sz w:val="32"/>
          <w:szCs w:val="32"/>
          <w:lang w:val="en-US" w:eastAsia="zh-CN"/>
        </w:rPr>
      </w:pPr>
    </w:p>
    <w:p>
      <w:pPr>
        <w:pStyle w:val="2"/>
        <w:spacing w:line="400" w:lineRule="exact"/>
        <w:ind w:firstLine="4800" w:firstLineChars="1500"/>
        <w:rPr>
          <w:rFonts w:hint="eastAsia"/>
          <w:sz w:val="24"/>
          <w:szCs w:val="24"/>
          <w:lang w:val="en-US" w:eastAsia="zh-CN"/>
        </w:rPr>
      </w:pPr>
      <w:r>
        <w:rPr>
          <w:rFonts w:hint="eastAsia" w:ascii="仿宋_GB2312" w:hAnsi="仿宋_GB2312" w:eastAsia="仿宋_GB2312" w:cs="仿宋_GB2312"/>
          <w:sz w:val="32"/>
          <w:szCs w:val="32"/>
          <w:lang w:val="en-US" w:eastAsia="zh-CN"/>
        </w:rPr>
        <w:t>2022年10月19日</w:t>
      </w:r>
    </w:p>
    <w:p>
      <w:pPr>
        <w:rPr>
          <w:rFonts w:hint="eastAsia"/>
          <w:sz w:val="24"/>
          <w:szCs w:val="24"/>
        </w:rPr>
      </w:pPr>
    </w:p>
    <w:p/>
    <w:sectPr>
      <w:footerReference r:id="rId3" w:type="default"/>
      <w:pgSz w:w="11900" w:h="16840"/>
      <w:pgMar w:top="1226" w:right="1820" w:bottom="1662" w:left="1632" w:header="798" w:footer="3"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sz w:val="24"/>
        <w:szCs w:val="24"/>
      </w:rPr>
    </w:pPr>
    <w:r>
      <w:rPr>
        <w:rFonts w:hint="default"/>
        <w:sz w:val="24"/>
        <w:szCs w:val="24"/>
      </w:rPr>
      <mc:AlternateContent>
        <mc:Choice Requires="wps">
          <w:drawing>
            <wp:anchor distT="0" distB="0" distL="114300" distR="11430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330" cy="73025"/>
                      </a:xfrm>
                      <a:prstGeom prst="rect">
                        <a:avLst/>
                      </a:prstGeom>
                      <a:noFill/>
                      <a:ln>
                        <a:noFill/>
                      </a:ln>
                    </wps:spPr>
                    <wps:txbx>
                      <w:txbxContent>
                        <w:p>
                          <w:pPr>
                            <w:pStyle w:val="8"/>
                            <w:rPr>
                              <w:rFonts w:hint="eastAsia"/>
                              <w:sz w:val="17"/>
                              <w:szCs w:val="17"/>
                            </w:rPr>
                          </w:pPr>
                          <w:r>
                            <w:rPr>
                              <w:rFonts w:hint="eastAsia"/>
                              <w:sz w:val="17"/>
                              <w:szCs w:val="17"/>
                            </w:rPr>
                            <w:t>17</w:t>
                          </w:r>
                        </w:p>
                      </w:txbxContent>
                    </wps:txbx>
                    <wps:bodyPr wrap="none" lIns="0" tIns="0" rIns="0" bIns="0" upright="1">
                      <a:spAutoFit/>
                    </wps:bodyPr>
                  </wps:wsp>
                </a:graphicData>
              </a:graphic>
            </wp:anchor>
          </w:drawing>
        </mc:Choice>
        <mc:Fallback>
          <w:pict>
            <v:shape id="_x0000_s1026"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bOP5JcsBAACWAwAADgAAAGRycy9lMm9Eb2MueG1srVM7&#10;jtswEO0D7B0I9mvKNvKBYHmRwNggQJAE2OQANEVaBPgDh7bkCyQ3SJUmfc7lc2RIyd5Pmi3SSMOZ&#10;0Zv3Hkerm8EacpARtHcNnc8qSqQTvtVu19BvX2+v31ACibuWG+9kQ48S6M366sWqD7Vc+M6bVkaC&#10;IA7qPjS0SynUjIHopOUw80E6LCofLU94jDvWRt4jujVsUVWvWO9jG6IXEgCzm7FIJ8T4HECvlBZy&#10;48XeSpdG1CgNTygJOh2ArgtbpaRIn5UCmYhpKCpN5YlDMN7mJ1uveL2LPHRaTBT4cyg80WS5djj0&#10;ArXhiZN91P9AWS2iB6/STHjLRiHFEVQxr554c9fxIIsWtBrCxXT4f7Di0+FLJLrFTaDEcYsXfvr5&#10;4/Trz+n3dzLP9vQBauy6C9iXhnd+yK1THjCZVQ8q2vxGPQTraO7xYq4cEhH5o6paLrEisPR6WS1e&#10;ZhB2/22IkN5Lb0kOGhrx6oqj/PAR0th6bsmjnL/VxmCe18Y9SiBmzrBMfCSYozRsh4n11rdHFNPj&#10;rTfU4ZJTYj44NDUvyDmI52B7DvYh6l2H1OaFF4S3+4QkCrc8YYSdBuN1FXXTauV9eHguXfe/0/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fLrLNgAAAANAQAADwAAAAAAAAABACAAAAAiAAAAZHJz&#10;L2Rvd25yZXYueG1sUEsBAhQAFAAAAAgAh07iQGzj+SXLAQAAlgMAAA4AAAAAAAAAAQAgAAAAJwEA&#10;AGRycy9lMm9Eb2MueG1sUEsFBgAAAAAGAAYAWQEAAGQFAAAAAA==&#10;">
              <v:fill on="f" focussize="0,0"/>
              <v:stroke on="f"/>
              <v:imagedata o:title=""/>
              <o:lock v:ext="edit" aspectratio="f"/>
              <v:textbox inset="0mm,0mm,0mm,0mm" style="mso-fit-shape-to-text:t;">
                <w:txbxContent>
                  <w:p>
                    <w:pPr>
                      <w:pStyle w:val="8"/>
                      <w:rPr>
                        <w:rFonts w:hint="eastAsia"/>
                        <w:sz w:val="17"/>
                        <w:szCs w:val="17"/>
                      </w:rPr>
                    </w:pPr>
                    <w:r>
                      <w:rPr>
                        <w:rFonts w:hint="eastAsia"/>
                        <w:sz w:val="17"/>
                        <w:szCs w:val="17"/>
                      </w:rPr>
                      <w:t>17</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E8BAB"/>
    <w:multiLevelType w:val="multilevel"/>
    <w:tmpl w:val="8DAE8BAB"/>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9ACFB29B"/>
    <w:multiLevelType w:val="multilevel"/>
    <w:tmpl w:val="9ACFB29B"/>
    <w:lvl w:ilvl="0" w:tentative="0">
      <w:start w:val="1"/>
      <w:numFmt w:val="decimal"/>
      <w:lvlText w:val="%1."/>
      <w:lvlJc w:val="left"/>
      <w:pPr>
        <w:tabs>
          <w:tab w:val="left" w:pos="312"/>
        </w:tabs>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EAC33E2"/>
    <w:multiLevelType w:val="multilevel"/>
    <w:tmpl w:val="6EAC33E2"/>
    <w:lvl w:ilvl="0" w:tentative="0">
      <w:start w:val="1"/>
      <w:numFmt w:val="decimal"/>
      <w:suff w:val="nothing"/>
      <w:lvlText w:val="（%1）"/>
      <w:lvlJc w:val="left"/>
      <w:pPr>
        <w:ind w:left="63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MmJlYjY4NjZjODEzMmFkODRkMTk2NWZlMjEzNGQifQ=="/>
  </w:docVars>
  <w:rsids>
    <w:rsidRoot w:val="00000000"/>
    <w:rsid w:val="1F3B6D56"/>
    <w:rsid w:val="506E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pPr>
    <w:rPr>
      <w:rFonts w:hint="eastAsia" w:ascii="Times New Roman" w:hAnsi="Times New Roman" w:eastAsia="Times New Roman" w:cs="Times New Roman"/>
      <w:color w:val="000000"/>
      <w:sz w:val="24"/>
      <w:szCs w:val="24"/>
      <w:lang w:val="en-US" w:eastAsia="en-US" w:bidi="en-US"/>
    </w:rPr>
  </w:style>
  <w:style w:type="paragraph" w:styleId="3">
    <w:name w:val="heading 1"/>
    <w:basedOn w:val="1"/>
    <w:next w:val="1"/>
    <w:unhideWhenUsed/>
    <w:qFormat/>
    <w:uiPriority w:val="0"/>
    <w:pPr>
      <w:keepNext/>
      <w:keepLines/>
      <w:spacing w:before="340" w:after="330" w:line="578" w:lineRule="auto"/>
      <w:outlineLvl w:val="0"/>
    </w:pPr>
    <w:rPr>
      <w:rFonts w:hint="eastAsia"/>
      <w:b/>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ascii="宋体" w:hAnsi="宋体" w:eastAsia="宋体" w:cs="宋体"/>
      <w:sz w:val="24"/>
      <w:szCs w:val="24"/>
      <w:lang w:val="zh-CN" w:bidi="zh-CN"/>
    </w:rPr>
  </w:style>
  <w:style w:type="paragraph" w:styleId="4">
    <w:name w:val="Body Text Indent 2"/>
    <w:basedOn w:val="1"/>
    <w:unhideWhenUsed/>
    <w:qFormat/>
    <w:uiPriority w:val="0"/>
    <w:pPr>
      <w:spacing w:line="480" w:lineRule="auto"/>
      <w:ind w:left="420" w:leftChars="200"/>
    </w:pPr>
    <w:rPr>
      <w:rFonts w:hint="eastAsia"/>
      <w:sz w:val="24"/>
      <w:szCs w:val="24"/>
    </w:rPr>
  </w:style>
  <w:style w:type="paragraph" w:customStyle="1" w:styleId="7">
    <w:name w:val="Body text|1"/>
    <w:basedOn w:val="1"/>
    <w:unhideWhenUsed/>
    <w:qFormat/>
    <w:uiPriority w:val="0"/>
    <w:pPr>
      <w:spacing w:line="437" w:lineRule="auto"/>
      <w:ind w:firstLine="400"/>
    </w:pPr>
    <w:rPr>
      <w:rFonts w:hint="eastAsia" w:ascii="宋体" w:hAnsi="宋体" w:eastAsia="宋体" w:cs="宋体"/>
      <w:sz w:val="30"/>
      <w:szCs w:val="30"/>
      <w:lang w:val="zh-TW" w:eastAsia="zh-TW" w:bidi="zh-TW"/>
    </w:rPr>
  </w:style>
  <w:style w:type="paragraph" w:customStyle="1" w:styleId="8">
    <w:name w:val="Header or footer|1"/>
    <w:basedOn w:val="1"/>
    <w:unhideWhenUsed/>
    <w:qFormat/>
    <w:uiPriority w:val="0"/>
    <w:rPr>
      <w:rFonts w:hint="eastAsia"/>
      <w:sz w:val="17"/>
      <w:szCs w:val="17"/>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1802</Words>
  <Characters>1935</Characters>
  <Lines>0</Lines>
  <Paragraphs>0</Paragraphs>
  <TotalTime>19</TotalTime>
  <ScaleCrop>false</ScaleCrop>
  <LinksUpToDate>false</LinksUpToDate>
  <CharactersWithSpaces>1940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志浩</cp:lastModifiedBy>
  <dcterms:modified xsi:type="dcterms:W3CDTF">2023-05-08T09:32:34Z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6616AC645BD347938355AD5EAE731621</vt:lpwstr>
  </property>
</Properties>
</file>