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D53" w:rsidRDefault="009E0D53">
      <w:pPr>
        <w:spacing w:line="520" w:lineRule="exact"/>
        <w:jc w:val="center"/>
        <w:rPr>
          <w:rFonts w:ascii="仿宋_GB2312" w:eastAsia="仿宋_GB2312" w:hAnsi="仿宋_GB2312"/>
          <w:i/>
          <w:iCs/>
          <w:sz w:val="32"/>
        </w:rPr>
      </w:pPr>
    </w:p>
    <w:p w:rsidR="009E0D53" w:rsidRDefault="009E0D53">
      <w:pPr>
        <w:spacing w:line="520" w:lineRule="exact"/>
        <w:jc w:val="center"/>
        <w:rPr>
          <w:rFonts w:ascii="仿宋_GB2312" w:eastAsia="仿宋_GB2312" w:hAnsi="仿宋_GB2312"/>
          <w:sz w:val="32"/>
        </w:rPr>
      </w:pPr>
    </w:p>
    <w:p w:rsidR="009E0D53" w:rsidRDefault="009E0D53">
      <w:pPr>
        <w:spacing w:line="520" w:lineRule="exact"/>
        <w:jc w:val="center"/>
        <w:rPr>
          <w:rFonts w:ascii="仿宋_GB2312" w:eastAsia="仿宋_GB2312" w:hAnsi="仿宋_GB2312"/>
          <w:sz w:val="32"/>
        </w:rPr>
      </w:pPr>
    </w:p>
    <w:p w:rsidR="009E0D53" w:rsidRDefault="009E0D53">
      <w:pPr>
        <w:spacing w:line="560" w:lineRule="exact"/>
        <w:jc w:val="center"/>
        <w:rPr>
          <w:rFonts w:ascii="仿宋_GB2312" w:eastAsia="仿宋_GB2312" w:hAnsi="仿宋_GB2312"/>
          <w:sz w:val="32"/>
        </w:rPr>
      </w:pPr>
    </w:p>
    <w:p w:rsidR="009E0D53" w:rsidRDefault="009E0D53">
      <w:pPr>
        <w:spacing w:line="560" w:lineRule="exact"/>
        <w:jc w:val="left"/>
        <w:rPr>
          <w:rFonts w:ascii="仿宋_GB2312" w:eastAsia="仿宋_GB2312" w:hAnsi="仿宋_GB2312"/>
          <w:sz w:val="32"/>
        </w:rPr>
      </w:pPr>
    </w:p>
    <w:p w:rsidR="009E0D53" w:rsidRDefault="009E0D53">
      <w:pPr>
        <w:spacing w:line="640" w:lineRule="exact"/>
        <w:jc w:val="left"/>
        <w:rPr>
          <w:rFonts w:ascii="仿宋_GB2312" w:eastAsia="仿宋_GB2312" w:hAnsi="仿宋_GB2312"/>
          <w:sz w:val="28"/>
          <w:szCs w:val="28"/>
        </w:rPr>
      </w:pPr>
    </w:p>
    <w:p w:rsidR="009E0D53" w:rsidRDefault="009E0D53">
      <w:pPr>
        <w:spacing w:line="640" w:lineRule="exact"/>
        <w:rPr>
          <w:rFonts w:ascii="仿宋_GB2312" w:eastAsia="仿宋_GB2312" w:hAnsi="仿宋_GB2312"/>
          <w:sz w:val="32"/>
        </w:rPr>
      </w:pPr>
    </w:p>
    <w:p w:rsidR="009E0D53" w:rsidRDefault="004F04DD" w:rsidP="005E6447">
      <w:pPr>
        <w:spacing w:line="520" w:lineRule="exact"/>
        <w:jc w:val="center"/>
        <w:rPr>
          <w:rFonts w:ascii="楷体_GB2312" w:eastAsia="仿宋_GB2312" w:hAnsi="楷体_GB2312" w:cs="楷体_GB2312"/>
          <w:color w:val="000000"/>
          <w:sz w:val="32"/>
          <w:szCs w:val="32"/>
        </w:rPr>
      </w:pPr>
      <w:r>
        <w:rPr>
          <w:rFonts w:ascii="仿宋_GB2312" w:eastAsia="仿宋_GB2312" w:hAnsi="仿宋_GB2312" w:hint="eastAsia"/>
          <w:sz w:val="32"/>
        </w:rPr>
        <w:t>永</w:t>
      </w:r>
      <w:r>
        <w:rPr>
          <w:rFonts w:ascii="仿宋_GB2312" w:eastAsia="仿宋_GB2312" w:hAnsi="仿宋_GB2312" w:hint="eastAsia"/>
          <w:sz w:val="32"/>
        </w:rPr>
        <w:t>自然资源</w:t>
      </w:r>
      <w:r>
        <w:rPr>
          <w:rFonts w:ascii="仿宋_GB2312" w:eastAsia="仿宋_GB2312" w:hAnsi="仿宋_GB2312" w:hint="eastAsia"/>
          <w:sz w:val="32"/>
        </w:rPr>
        <w:t>发</w:t>
      </w:r>
      <w:r>
        <w:rPr>
          <w:rFonts w:ascii="仿宋_GB2312" w:eastAsia="仿宋_GB2312" w:hAnsi="仿宋_GB2312" w:hint="eastAsia"/>
          <w:sz w:val="32"/>
          <w:szCs w:val="44"/>
        </w:rPr>
        <w:t>〔</w:t>
      </w:r>
      <w:r>
        <w:rPr>
          <w:rFonts w:ascii="仿宋_GB2312" w:eastAsia="仿宋_GB2312" w:hAnsi="仿宋_GB2312" w:hint="eastAsia"/>
          <w:sz w:val="32"/>
          <w:szCs w:val="44"/>
        </w:rPr>
        <w:t>20</w:t>
      </w:r>
      <w:r>
        <w:rPr>
          <w:rFonts w:ascii="仿宋_GB2312" w:eastAsia="仿宋_GB2312" w:hAnsi="仿宋_GB2312" w:hint="eastAsia"/>
          <w:sz w:val="32"/>
          <w:szCs w:val="44"/>
        </w:rPr>
        <w:t>20</w:t>
      </w:r>
      <w:r>
        <w:rPr>
          <w:rFonts w:ascii="仿宋_GB2312" w:eastAsia="仿宋_GB2312" w:hAnsi="仿宋_GB2312" w:hint="eastAsia"/>
          <w:sz w:val="32"/>
          <w:szCs w:val="44"/>
        </w:rPr>
        <w:t>〕</w:t>
      </w:r>
      <w:r>
        <w:rPr>
          <w:rFonts w:ascii="仿宋_GB2312" w:eastAsia="仿宋_GB2312" w:hAnsi="仿宋_GB2312" w:hint="eastAsia"/>
          <w:sz w:val="32"/>
          <w:szCs w:val="44"/>
        </w:rPr>
        <w:t>46</w:t>
      </w:r>
      <w:r>
        <w:rPr>
          <w:rFonts w:ascii="仿宋_GB2312" w:eastAsia="仿宋_GB2312" w:hAnsi="仿宋_GB2312" w:hint="eastAsia"/>
          <w:sz w:val="32"/>
        </w:rPr>
        <w:t>号</w:t>
      </w:r>
      <w:r>
        <w:rPr>
          <w:rFonts w:ascii="仿宋_GB2312" w:eastAsia="仿宋_GB2312" w:hAnsi="仿宋_GB2312" w:hint="eastAsia"/>
          <w:sz w:val="32"/>
        </w:rPr>
        <w:t xml:space="preserve">   </w:t>
      </w:r>
      <w:r w:rsidR="005E6447">
        <w:rPr>
          <w:rFonts w:ascii="仿宋_GB2312" w:eastAsia="仿宋_GB2312" w:hAnsi="仿宋_GB2312" w:hint="eastAsia"/>
          <w:sz w:val="32"/>
        </w:rPr>
        <w:t xml:space="preserve">     </w:t>
      </w:r>
      <w:r>
        <w:rPr>
          <w:rFonts w:ascii="仿宋_GB2312" w:eastAsia="仿宋_GB2312" w:hAnsi="仿宋_GB2312" w:hint="eastAsia"/>
          <w:sz w:val="32"/>
        </w:rPr>
        <w:t xml:space="preserve">    </w:t>
      </w:r>
      <w:r>
        <w:rPr>
          <w:rFonts w:ascii="仿宋_GB2312" w:eastAsia="仿宋_GB2312" w:hAnsi="仿宋_GB2312" w:hint="eastAsia"/>
          <w:sz w:val="32"/>
        </w:rPr>
        <w:t>签发人：</w:t>
      </w:r>
      <w:r>
        <w:rPr>
          <w:rFonts w:ascii="楷体_GB2312" w:eastAsia="楷体_GB2312" w:hAnsi="楷体_GB2312" w:cs="楷体_GB2312" w:hint="eastAsia"/>
          <w:color w:val="000000"/>
          <w:sz w:val="32"/>
          <w:szCs w:val="32"/>
        </w:rPr>
        <w:t>朱绍明</w:t>
      </w:r>
    </w:p>
    <w:p w:rsidR="009E0D53" w:rsidRDefault="009E0D53">
      <w:pPr>
        <w:spacing w:line="580" w:lineRule="exact"/>
        <w:jc w:val="center"/>
        <w:rPr>
          <w:rFonts w:ascii="楷体_GB2312" w:eastAsia="楷体_GB2312" w:hAnsi="楷体_GB2312" w:cs="楷体_GB2312"/>
          <w:color w:val="000000"/>
          <w:sz w:val="32"/>
          <w:szCs w:val="32"/>
        </w:rPr>
      </w:pPr>
    </w:p>
    <w:p w:rsidR="009E0D53" w:rsidRDefault="004F04DD">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永靖县自然资源局</w:t>
      </w:r>
    </w:p>
    <w:p w:rsidR="009E0D53" w:rsidRDefault="004F04DD">
      <w:pPr>
        <w:spacing w:line="560" w:lineRule="exact"/>
        <w:jc w:val="center"/>
        <w:rPr>
          <w:rFonts w:ascii="方正小标宋简体" w:eastAsia="方正小标宋简体" w:hAnsi="方正小标宋简体" w:cs="方正小标宋简体"/>
          <w:color w:val="333333"/>
          <w:sz w:val="44"/>
          <w:szCs w:val="44"/>
        </w:rPr>
      </w:pPr>
      <w:r>
        <w:rPr>
          <w:rFonts w:ascii="方正小标宋简体" w:eastAsia="方正小标宋简体" w:hAnsi="仿宋" w:hint="eastAsia"/>
          <w:sz w:val="44"/>
          <w:szCs w:val="44"/>
        </w:rPr>
        <w:t>关于</w:t>
      </w:r>
      <w:r>
        <w:rPr>
          <w:rFonts w:ascii="方正小标宋简体" w:eastAsia="方正小标宋简体" w:hAnsi="仿宋" w:hint="eastAsia"/>
          <w:sz w:val="44"/>
          <w:szCs w:val="44"/>
        </w:rPr>
        <w:t>2019</w:t>
      </w:r>
      <w:r>
        <w:rPr>
          <w:rFonts w:ascii="方正小标宋简体" w:eastAsia="方正小标宋简体" w:hAnsi="仿宋" w:hint="eastAsia"/>
          <w:sz w:val="44"/>
          <w:szCs w:val="44"/>
        </w:rPr>
        <w:t>年度政府信息公开工作年度报告</w:t>
      </w:r>
    </w:p>
    <w:p w:rsidR="009E0D53" w:rsidRDefault="009E0D53">
      <w:pPr>
        <w:spacing w:line="560" w:lineRule="exact"/>
        <w:jc w:val="center"/>
        <w:rPr>
          <w:b/>
          <w:bCs/>
          <w:sz w:val="44"/>
          <w:szCs w:val="44"/>
        </w:rPr>
      </w:pPr>
    </w:p>
    <w:p w:rsidR="009E0D53" w:rsidRDefault="004F04D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年，我局</w:t>
      </w:r>
      <w:r>
        <w:rPr>
          <w:rFonts w:ascii="仿宋_GB2312" w:eastAsia="仿宋_GB2312" w:hAnsi="仿宋_GB2312" w:cs="仿宋_GB2312" w:hint="eastAsia"/>
          <w:sz w:val="32"/>
          <w:szCs w:val="32"/>
        </w:rPr>
        <w:t>根据</w:t>
      </w:r>
      <w:r>
        <w:rPr>
          <w:rFonts w:ascii="仿宋_GB2312" w:eastAsia="仿宋_GB2312" w:hAnsi="仿宋_GB2312" w:cs="仿宋_GB2312" w:hint="eastAsia"/>
          <w:sz w:val="32"/>
          <w:szCs w:val="32"/>
        </w:rPr>
        <w:t>《中华人民共和国政府信息公开条例》</w:t>
      </w:r>
      <w:r>
        <w:rPr>
          <w:rFonts w:ascii="仿宋_GB2312" w:eastAsia="仿宋_GB2312" w:hAnsi="仿宋_GB2312" w:cs="仿宋_GB2312" w:hint="eastAsia"/>
          <w:sz w:val="32"/>
          <w:szCs w:val="32"/>
        </w:rPr>
        <w:t>要求</w:t>
      </w:r>
      <w:r>
        <w:rPr>
          <w:rFonts w:ascii="仿宋_GB2312" w:eastAsia="仿宋_GB2312" w:hAnsi="仿宋_GB2312" w:cs="仿宋_GB2312" w:hint="eastAsia"/>
          <w:sz w:val="32"/>
          <w:szCs w:val="32"/>
        </w:rPr>
        <w:t>，不断增强行政行为的透明度，扎实有效地推进政府信息公开工作，为公民、法人和其他组织依法获取政府信息发挥了服务作用。现根据有关要求编制并公布我局</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年政府信息公开工作年度报告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本报告中所列数据的统计期限自</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日起至</w:t>
      </w: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31</w:t>
      </w:r>
      <w:r>
        <w:rPr>
          <w:rFonts w:ascii="仿宋_GB2312" w:eastAsia="仿宋_GB2312" w:hAnsi="仿宋_GB2312" w:cs="仿宋_GB2312" w:hint="eastAsia"/>
          <w:sz w:val="32"/>
          <w:szCs w:val="32"/>
        </w:rPr>
        <w:t>日止。</w:t>
      </w:r>
    </w:p>
    <w:p w:rsidR="009E0D53" w:rsidRDefault="004F04DD">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一、</w:t>
      </w:r>
      <w:r>
        <w:rPr>
          <w:rFonts w:ascii="黑体" w:eastAsia="黑体" w:hAnsi="黑体" w:cs="黑体" w:hint="eastAsia"/>
          <w:sz w:val="32"/>
          <w:szCs w:val="32"/>
        </w:rPr>
        <w:t>2019</w:t>
      </w:r>
      <w:r>
        <w:rPr>
          <w:rFonts w:ascii="黑体" w:eastAsia="黑体" w:hAnsi="黑体" w:cs="黑体" w:hint="eastAsia"/>
          <w:sz w:val="32"/>
          <w:szCs w:val="32"/>
        </w:rPr>
        <w:t>年政府信息公开工作基本情况</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（一）</w:t>
      </w:r>
      <w:r>
        <w:rPr>
          <w:rFonts w:ascii="仿宋_GB2312" w:eastAsia="仿宋_GB2312" w:hAnsi="仿宋_GB2312" w:cs="仿宋_GB2312" w:hint="eastAsia"/>
          <w:b/>
          <w:bCs/>
          <w:sz w:val="32"/>
          <w:szCs w:val="32"/>
        </w:rPr>
        <w:t>加强组织领导，靠实工作责任。</w:t>
      </w:r>
      <w:r>
        <w:rPr>
          <w:rFonts w:ascii="仿宋_GB2312" w:eastAsia="仿宋_GB2312" w:hAnsi="仿宋_GB2312" w:cs="仿宋_GB2312" w:hint="eastAsia"/>
          <w:sz w:val="32"/>
          <w:szCs w:val="32"/>
        </w:rPr>
        <w:t>我局高度重视政务信息网上公开工作，把此项作为加强党风廉政建设，改进工作作风，促进依法行政，服务基层群众的重要举措来抓，专门成立了政务信息工作领导小组，由局主要领导任组长，其他班子成员任副组长，各股室、站、所负责人为成员，确定了局办公室具体负责我</w:t>
      </w:r>
      <w:r>
        <w:rPr>
          <w:rFonts w:ascii="仿宋_GB2312" w:eastAsia="仿宋_GB2312" w:hAnsi="仿宋_GB2312" w:cs="仿宋_GB2312" w:hint="eastAsia"/>
          <w:sz w:val="32"/>
          <w:szCs w:val="32"/>
        </w:rPr>
        <w:lastRenderedPageBreak/>
        <w:t>局政府信息公开的日常工作。形成了主要领导亲自抓、分管领导重点抓、职能股（室）具体抓的良好格局，做到一级抓一级，层层抓落实。</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w:t>
      </w:r>
      <w:r>
        <w:rPr>
          <w:rFonts w:ascii="仿宋_GB2312" w:eastAsia="仿宋_GB2312" w:hAnsi="仿宋_GB2312" w:cs="仿宋_GB2312" w:hint="eastAsia"/>
          <w:b/>
          <w:bCs/>
          <w:sz w:val="32"/>
          <w:szCs w:val="32"/>
        </w:rPr>
        <w:t>完善政府信息公开目录、公开指南。</w:t>
      </w:r>
      <w:r>
        <w:rPr>
          <w:rFonts w:ascii="仿宋_GB2312" w:eastAsia="仿宋_GB2312" w:hAnsi="仿宋_GB2312" w:cs="仿宋_GB2312" w:hint="eastAsia"/>
          <w:sz w:val="32"/>
          <w:szCs w:val="32"/>
        </w:rPr>
        <w:t>按照政府信息公开目录和指南编制要求，进一步科学规范政府信息类别，明确界定主动公开、依申请公开和不予公开政府</w:t>
      </w:r>
      <w:r>
        <w:rPr>
          <w:rFonts w:ascii="仿宋_GB2312" w:eastAsia="仿宋_GB2312" w:hAnsi="仿宋_GB2312" w:cs="仿宋_GB2312" w:hint="eastAsia"/>
          <w:sz w:val="32"/>
          <w:szCs w:val="32"/>
        </w:rPr>
        <w:t>信息范围，不断健全、完善和充实政府信息公开《指南》和《目录》。</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（三）建章立制，保证工作运行。</w:t>
      </w:r>
      <w:r>
        <w:rPr>
          <w:rFonts w:ascii="仿宋_GB2312" w:eastAsia="仿宋_GB2312" w:hAnsi="仿宋_GB2312" w:cs="仿宋_GB2312" w:hint="eastAsia"/>
          <w:sz w:val="32"/>
          <w:szCs w:val="32"/>
        </w:rPr>
        <w:t>为保障政府信息公开工作的顺利开展，我局根据人员变动情况及时对本单位的政府信息公开领导小组成员进行调整，确保工作不断不乱。同时，认真抓好局全体干部职工特别是领导干部和信息公开工作主要负责人员的学习培训，全面提高本单位的政府信息公开工作水平，为进一步推进我局的政府信息公开工作提供了有力保障。</w:t>
      </w:r>
    </w:p>
    <w:p w:rsidR="009E0D53" w:rsidRDefault="004F04DD">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二、主动公开政府信息情况</w:t>
      </w:r>
    </w:p>
    <w:p w:rsidR="009E0D53" w:rsidRDefault="004F04DD">
      <w:pPr>
        <w:widowControl/>
        <w:adjustRightIn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严格按照依法公开、真实公开、注重实效、有力监督原则，强化政务公开监督制约机制，确定专人负责此项工作，通过新闻媒体、县政府门户网站等载体及时公布信息工作的同时，充分利用简报信息、发放宣传资料等方式开展信息公开工作。截止目前，</w:t>
      </w:r>
      <w:r>
        <w:rPr>
          <w:rFonts w:ascii="仿宋_GB2312" w:eastAsia="仿宋_GB2312" w:hAnsi="仿宋" w:hint="eastAsia"/>
          <w:color w:val="000000"/>
          <w:sz w:val="32"/>
          <w:szCs w:val="32"/>
        </w:rPr>
        <w:t>通过各类载体公布信息</w:t>
      </w:r>
      <w:r>
        <w:rPr>
          <w:rFonts w:ascii="仿宋_GB2312" w:eastAsia="仿宋_GB2312" w:hAnsi="仿宋" w:hint="eastAsia"/>
          <w:color w:val="000000"/>
          <w:sz w:val="32"/>
          <w:szCs w:val="32"/>
        </w:rPr>
        <w:t>88</w:t>
      </w:r>
      <w:r>
        <w:rPr>
          <w:rFonts w:ascii="仿宋_GB2312" w:eastAsia="仿宋_GB2312" w:hAnsi="仿宋" w:hint="eastAsia"/>
          <w:color w:val="000000"/>
          <w:sz w:val="32"/>
          <w:szCs w:val="32"/>
        </w:rPr>
        <w:t>条，</w:t>
      </w:r>
      <w:r>
        <w:rPr>
          <w:rFonts w:ascii="仿宋_GB2312" w:eastAsia="仿宋_GB2312" w:hAnsi="仿宋" w:hint="eastAsia"/>
          <w:color w:val="000000"/>
          <w:sz w:val="32"/>
          <w:szCs w:val="32"/>
        </w:rPr>
        <w:t>其中</w:t>
      </w:r>
      <w:r>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网站发布各类信息</w:t>
      </w:r>
      <w:r>
        <w:rPr>
          <w:rFonts w:ascii="仿宋_GB2312" w:eastAsia="仿宋_GB2312" w:hAnsi="仿宋_GB2312" w:cs="仿宋_GB2312" w:hint="eastAsia"/>
          <w:sz w:val="32"/>
          <w:szCs w:val="32"/>
        </w:rPr>
        <w:t>48</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利用短信平台发布</w:t>
      </w:r>
      <w:r>
        <w:rPr>
          <w:rFonts w:ascii="仿宋_GB2312" w:eastAsia="仿宋_GB2312" w:hAnsi="仿宋_GB2312" w:cs="仿宋_GB2312" w:hint="eastAsia"/>
          <w:sz w:val="32"/>
          <w:szCs w:val="32"/>
        </w:rPr>
        <w:t>地质灾害气象</w:t>
      </w:r>
      <w:r>
        <w:rPr>
          <w:rFonts w:ascii="仿宋_GB2312" w:eastAsia="仿宋_GB2312" w:hAnsi="仿宋_GB2312" w:cs="仿宋_GB2312" w:hint="eastAsia"/>
          <w:sz w:val="32"/>
          <w:szCs w:val="32"/>
        </w:rPr>
        <w:t>预警信息</w:t>
      </w:r>
      <w:r>
        <w:rPr>
          <w:rFonts w:ascii="仿宋_GB2312" w:eastAsia="仿宋_GB2312" w:hAnsi="仿宋_GB2312" w:cs="仿宋_GB2312" w:hint="eastAsia"/>
          <w:sz w:val="32"/>
          <w:szCs w:val="32"/>
        </w:rPr>
        <w:t>40</w:t>
      </w:r>
      <w:r>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利用“</w:t>
      </w:r>
      <w:r>
        <w:rPr>
          <w:rFonts w:ascii="仿宋_GB2312" w:eastAsia="仿宋_GB2312" w:hAnsi="仿宋_GB2312" w:cs="仿宋_GB2312" w:hint="eastAsia"/>
          <w:sz w:val="32"/>
          <w:szCs w:val="32"/>
        </w:rPr>
        <w:t>4.22</w:t>
      </w:r>
      <w:r>
        <w:rPr>
          <w:rFonts w:ascii="仿宋_GB2312" w:eastAsia="仿宋_GB2312" w:hAnsi="仿宋_GB2312" w:cs="仿宋_GB2312" w:hint="eastAsia"/>
          <w:sz w:val="32"/>
          <w:szCs w:val="32"/>
        </w:rPr>
        <w:t>”世界地球日、“</w:t>
      </w:r>
      <w:r>
        <w:rPr>
          <w:rFonts w:ascii="仿宋_GB2312" w:eastAsia="仿宋_GB2312" w:hAnsi="仿宋_GB2312" w:cs="仿宋_GB2312" w:hint="eastAsia"/>
          <w:sz w:val="32"/>
          <w:szCs w:val="32"/>
        </w:rPr>
        <w:t>5.12</w:t>
      </w:r>
      <w:r>
        <w:rPr>
          <w:rFonts w:ascii="仿宋_GB2312" w:eastAsia="仿宋_GB2312" w:hAnsi="仿宋_GB2312" w:cs="仿宋_GB2312" w:hint="eastAsia"/>
          <w:sz w:val="32"/>
          <w:szCs w:val="32"/>
        </w:rPr>
        <w:t>”防灾减灾日、“</w:t>
      </w:r>
      <w:r>
        <w:rPr>
          <w:rFonts w:ascii="仿宋_GB2312" w:eastAsia="仿宋_GB2312" w:hAnsi="仿宋_GB2312" w:cs="仿宋_GB2312" w:hint="eastAsia"/>
          <w:sz w:val="32"/>
          <w:szCs w:val="32"/>
        </w:rPr>
        <w:t>6.25</w:t>
      </w:r>
      <w:r>
        <w:rPr>
          <w:rFonts w:ascii="仿宋_GB2312" w:eastAsia="仿宋_GB2312" w:hAnsi="仿宋_GB2312" w:cs="仿宋_GB2312" w:hint="eastAsia"/>
          <w:sz w:val="32"/>
          <w:szCs w:val="32"/>
        </w:rPr>
        <w:t>”土地日、“</w:t>
      </w:r>
      <w:r>
        <w:rPr>
          <w:rFonts w:ascii="仿宋_GB2312" w:eastAsia="仿宋_GB2312" w:hAnsi="仿宋_GB2312" w:cs="仿宋_GB2312" w:hint="eastAsia"/>
          <w:sz w:val="32"/>
          <w:szCs w:val="32"/>
        </w:rPr>
        <w:t>8.29</w:t>
      </w:r>
      <w:r>
        <w:rPr>
          <w:rFonts w:ascii="仿宋_GB2312" w:eastAsia="仿宋_GB2312" w:hAnsi="仿宋_GB2312" w:cs="仿宋_GB2312" w:hint="eastAsia"/>
          <w:sz w:val="32"/>
          <w:szCs w:val="32"/>
        </w:rPr>
        <w:t>”测绘日等解答群众咨询</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300</w:t>
      </w:r>
      <w:r>
        <w:rPr>
          <w:rFonts w:ascii="仿宋_GB2312" w:eastAsia="仿宋_GB2312" w:hAnsi="仿宋_GB2312" w:cs="仿宋_GB2312" w:hint="eastAsia"/>
          <w:sz w:val="32"/>
          <w:szCs w:val="32"/>
        </w:rPr>
        <w:t>余人次，播放音像资料</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盘，悬挂横幅</w:t>
      </w:r>
      <w:r>
        <w:rPr>
          <w:rFonts w:ascii="仿宋_GB2312" w:eastAsia="仿宋_GB2312" w:hAnsi="仿宋_GB2312" w:cs="仿宋_GB2312" w:hint="eastAsia"/>
          <w:sz w:val="32"/>
          <w:szCs w:val="32"/>
        </w:rPr>
        <w:t>35</w:t>
      </w:r>
      <w:r>
        <w:rPr>
          <w:rFonts w:ascii="仿宋_GB2312" w:eastAsia="仿宋_GB2312" w:hAnsi="仿宋_GB2312" w:cs="仿宋_GB2312" w:hint="eastAsia"/>
          <w:sz w:val="32"/>
          <w:szCs w:val="32"/>
        </w:rPr>
        <w:t>条，发放宣传资料</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万</w:t>
      </w:r>
      <w:r>
        <w:rPr>
          <w:rFonts w:ascii="仿宋_GB2312" w:eastAsia="仿宋_GB2312" w:hAnsi="仿宋_GB2312" w:cs="仿宋_GB2312" w:hint="eastAsia"/>
          <w:sz w:val="32"/>
          <w:szCs w:val="32"/>
        </w:rPr>
        <w:t>余份，散发法</w:t>
      </w:r>
      <w:r>
        <w:rPr>
          <w:rFonts w:ascii="仿宋_GB2312" w:eastAsia="仿宋_GB2312" w:hAnsi="仿宋_GB2312" w:cs="仿宋_GB2312" w:hint="eastAsia"/>
          <w:sz w:val="32"/>
          <w:szCs w:val="32"/>
        </w:rPr>
        <w:t>律法规读本</w:t>
      </w:r>
      <w:r>
        <w:rPr>
          <w:rFonts w:ascii="仿宋_GB2312" w:eastAsia="仿宋_GB2312" w:hAnsi="仿宋_GB2312" w:cs="仿宋_GB2312" w:hint="eastAsia"/>
          <w:sz w:val="32"/>
          <w:szCs w:val="32"/>
        </w:rPr>
        <w:t>500</w:t>
      </w:r>
      <w:r>
        <w:rPr>
          <w:rFonts w:ascii="仿宋_GB2312" w:eastAsia="仿宋_GB2312" w:hAnsi="仿宋_GB2312" w:cs="仿宋_GB2312" w:hint="eastAsia"/>
          <w:sz w:val="32"/>
          <w:szCs w:val="32"/>
        </w:rPr>
        <w:lastRenderedPageBreak/>
        <w:t>余册，营造了良好社会氛围。</w:t>
      </w:r>
      <w:r>
        <w:rPr>
          <w:rFonts w:ascii="仿宋_GB2312" w:eastAsia="仿宋_GB2312" w:hAnsi="仿宋_GB2312" w:cs="仿宋_GB2312" w:hint="eastAsia"/>
          <w:sz w:val="32"/>
          <w:szCs w:val="32"/>
        </w:rPr>
        <w:t>受理办结各类信访案件</w:t>
      </w:r>
      <w:r>
        <w:rPr>
          <w:rFonts w:ascii="仿宋_GB2312" w:eastAsia="仿宋_GB2312" w:hAnsi="仿宋_GB2312" w:cs="仿宋_GB2312" w:hint="eastAsia"/>
          <w:sz w:val="32"/>
          <w:szCs w:val="32"/>
        </w:rPr>
        <w:t>32</w:t>
      </w:r>
      <w:bookmarkStart w:id="0" w:name="_GoBack"/>
      <w:bookmarkEnd w:id="0"/>
      <w:r>
        <w:rPr>
          <w:rFonts w:ascii="仿宋_GB2312" w:eastAsia="仿宋_GB2312" w:hAnsi="仿宋_GB2312" w:cs="仿宋_GB2312" w:hint="eastAsia"/>
          <w:sz w:val="32"/>
          <w:szCs w:val="32"/>
        </w:rPr>
        <w:t>宗，办结率</w:t>
      </w:r>
      <w:r>
        <w:rPr>
          <w:rFonts w:ascii="仿宋_GB2312" w:eastAsia="仿宋_GB2312" w:hAnsi="仿宋_GB2312" w:cs="仿宋_GB2312" w:hint="eastAsia"/>
          <w:sz w:val="32"/>
          <w:szCs w:val="32"/>
        </w:rPr>
        <w:t>100%</w:t>
      </w:r>
      <w:r>
        <w:rPr>
          <w:rFonts w:ascii="仿宋_GB2312" w:eastAsia="仿宋_GB2312" w:hAnsi="仿宋_GB2312" w:cs="仿宋_GB2312" w:hint="eastAsia"/>
          <w:sz w:val="32"/>
          <w:szCs w:val="32"/>
        </w:rPr>
        <w:t>，有力的回应了群众期盼，保障群众合法权益。</w:t>
      </w:r>
    </w:p>
    <w:p w:rsidR="009E0D53" w:rsidRDefault="004F04DD">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三、政府信息依申请公开办理情况</w:t>
      </w:r>
    </w:p>
    <w:p w:rsidR="009E0D53" w:rsidRDefault="004F04DD">
      <w:pPr>
        <w:spacing w:line="560" w:lineRule="exact"/>
        <w:ind w:firstLineChars="200" w:firstLine="640"/>
        <w:rPr>
          <w:rFonts w:ascii="仿宋_GB2312" w:eastAsia="仿宋_GB2312" w:hAnsi="仿宋_GB2312" w:cs="仿宋_GB2312"/>
          <w:sz w:val="32"/>
          <w:szCs w:val="32"/>
        </w:rPr>
      </w:pPr>
      <w:r>
        <w:rPr>
          <w:rFonts w:ascii="仿宋_GB2312" w:eastAsia="仿宋_GB2312" w:hAnsi="仿宋" w:hint="eastAsia"/>
          <w:color w:val="000000"/>
          <w:sz w:val="32"/>
          <w:szCs w:val="32"/>
        </w:rPr>
        <w:t>2019</w:t>
      </w:r>
      <w:r>
        <w:rPr>
          <w:rFonts w:ascii="仿宋_GB2312" w:eastAsia="仿宋_GB2312" w:hAnsi="仿宋" w:hint="eastAsia"/>
          <w:color w:val="000000"/>
          <w:sz w:val="32"/>
          <w:szCs w:val="32"/>
        </w:rPr>
        <w:t>年度，永靖县自然资源局没有收到依申请公开政府信息申请。</w:t>
      </w:r>
    </w:p>
    <w:p w:rsidR="009E0D53" w:rsidRDefault="004F04DD">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四、因政府信息公开申请行政复议、提起行政诉讼的情况</w:t>
      </w:r>
    </w:p>
    <w:p w:rsidR="009E0D53" w:rsidRDefault="004F04DD">
      <w:pPr>
        <w:widowControl/>
        <w:wordWrap w:val="0"/>
        <w:autoSpaceDE w:val="0"/>
        <w:spacing w:line="560" w:lineRule="exact"/>
        <w:ind w:left="645"/>
        <w:rPr>
          <w:rFonts w:ascii="黑体" w:eastAsia="黑体" w:hAnsi="黑体" w:cs="黑体"/>
          <w:sz w:val="32"/>
          <w:szCs w:val="32"/>
        </w:rPr>
      </w:pP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年度，永靖县自然资源局没有发生因政府信息公开申请行政复议、提起行政诉讼的情况。</w:t>
      </w:r>
    </w:p>
    <w:p w:rsidR="009E0D53" w:rsidRDefault="004F04DD">
      <w:pPr>
        <w:numPr>
          <w:ilvl w:val="0"/>
          <w:numId w:val="1"/>
        </w:numPr>
        <w:spacing w:line="560" w:lineRule="exact"/>
        <w:ind w:firstLineChars="200" w:firstLine="640"/>
        <w:jc w:val="left"/>
        <w:rPr>
          <w:rFonts w:ascii="黑体" w:eastAsia="黑体" w:hAnsi="黑体" w:cs="黑体"/>
          <w:sz w:val="32"/>
          <w:szCs w:val="32"/>
        </w:rPr>
      </w:pPr>
      <w:r>
        <w:rPr>
          <w:rFonts w:ascii="黑体" w:eastAsia="黑体" w:hAnsi="黑体" w:cs="黑体" w:hint="eastAsia"/>
          <w:sz w:val="32"/>
          <w:szCs w:val="32"/>
        </w:rPr>
        <w:t>存在的主要问题及改进情况</w:t>
      </w:r>
    </w:p>
    <w:p w:rsidR="009E0D53" w:rsidRDefault="004F04DD">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2019</w:t>
      </w:r>
      <w:r>
        <w:rPr>
          <w:rFonts w:ascii="仿宋_GB2312" w:eastAsia="仿宋_GB2312" w:hAnsi="仿宋_GB2312" w:cs="仿宋_GB2312" w:hint="eastAsia"/>
          <w:sz w:val="32"/>
          <w:szCs w:val="32"/>
        </w:rPr>
        <w:t>年度，我局政府信息公开工作虽然有所进步，但也有一些不足。主要表现在：信息渠道窄，信息资源少，报送的信息视野不够开阔，重点难点问题分析不深，工作特色亮点总结提炼不够等。在下一步工作中，我局将不断改进，重点做好以下工作。</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（一）明确信息公开任务和职责。</w:t>
      </w:r>
      <w:r>
        <w:rPr>
          <w:rFonts w:ascii="仿宋_GB2312" w:eastAsia="仿宋_GB2312" w:hAnsi="仿宋_GB2312" w:cs="仿宋_GB2312" w:hint="eastAsia"/>
          <w:sz w:val="32"/>
          <w:szCs w:val="32"/>
        </w:rPr>
        <w:t>在切实加强政府信息公开工作组织协调的基础上，一方面要向局属各单位下达信息报送任务指标，确保县局每月政府信息公开数量，不断丰富公开类型，提高信息采编和发布质量；另一方面，要重点界定信息公开的类别，划定政府信息公开范围，进一步提高对必须公开的政府信息种类的认识</w:t>
      </w:r>
      <w:r>
        <w:rPr>
          <w:rFonts w:ascii="仿宋_GB2312" w:eastAsia="仿宋_GB2312" w:hAnsi="仿宋_GB2312" w:cs="仿宋_GB2312" w:hint="eastAsia"/>
          <w:sz w:val="32"/>
          <w:szCs w:val="32"/>
        </w:rPr>
        <w:t>，努力为社会公众提供优质、高效的信息服务，接受群众监督，使政府信息公开走向透明化，树立自然资源部门新形象。</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（二）完善政府信息公开监督和管理机制。</w:t>
      </w:r>
      <w:r>
        <w:rPr>
          <w:rFonts w:ascii="仿宋_GB2312" w:eastAsia="仿宋_GB2312" w:hAnsi="仿宋_GB2312" w:cs="仿宋_GB2312" w:hint="eastAsia"/>
          <w:sz w:val="32"/>
          <w:szCs w:val="32"/>
        </w:rPr>
        <w:t>实行通报制度，对局属各单位报送的信息数量每月进行公布，建立行之有效的监督机制。同时要建立健全政府信息公开管理制度，对所有公开的</w:t>
      </w:r>
      <w:r>
        <w:rPr>
          <w:rFonts w:ascii="仿宋_GB2312" w:eastAsia="仿宋_GB2312" w:hAnsi="仿宋_GB2312" w:cs="仿宋_GB2312" w:hint="eastAsia"/>
          <w:sz w:val="32"/>
          <w:szCs w:val="32"/>
        </w:rPr>
        <w:lastRenderedPageBreak/>
        <w:t>政府信息做好记录和存档，并建立完整的信息公开台帐。报送内容要层层审核，严格把关，责任落实到人。</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（三）继续推进网上政府信息公开。</w:t>
      </w:r>
      <w:r>
        <w:rPr>
          <w:rFonts w:ascii="仿宋_GB2312" w:eastAsia="仿宋_GB2312" w:hAnsi="仿宋_GB2312" w:cs="仿宋_GB2312" w:hint="eastAsia"/>
          <w:sz w:val="32"/>
          <w:szCs w:val="32"/>
        </w:rPr>
        <w:t>近年来，社会各界对政府信息公开透明度的需求与日俱增，针对自然资源管理工作中有关征地信息和征地安置补偿信息的公开成</w:t>
      </w:r>
      <w:r>
        <w:rPr>
          <w:rFonts w:ascii="仿宋_GB2312" w:eastAsia="仿宋_GB2312" w:hAnsi="仿宋_GB2312" w:cs="仿宋_GB2312" w:hint="eastAsia"/>
          <w:sz w:val="32"/>
          <w:szCs w:val="32"/>
        </w:rPr>
        <w:t>为了社会关注的焦点。下一步，及时、准确的公开征地信息和征地安置补偿信息。同时要积极拓展其它信息公开渠道，全面提升政府公信力。</w:t>
      </w:r>
    </w:p>
    <w:p w:rsidR="009E0D53" w:rsidRDefault="004F04DD">
      <w:pPr>
        <w:spacing w:line="56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（四）建立长效机制。</w:t>
      </w:r>
      <w:r>
        <w:rPr>
          <w:rFonts w:ascii="仿宋_GB2312" w:eastAsia="仿宋_GB2312" w:hAnsi="仿宋_GB2312" w:cs="仿宋_GB2312" w:hint="eastAsia"/>
          <w:sz w:val="32"/>
          <w:szCs w:val="32"/>
        </w:rPr>
        <w:t>我局将继续完善信息发布与审核体系、网上公开和网上办事体系以及监督和考核体系，使建立制度、拓展渠道、强化监督等工作方式相结合，让永靖县自然资源局政府信息公开工作走上一个新的台阶。</w:t>
      </w:r>
    </w:p>
    <w:p w:rsidR="009E0D53" w:rsidRDefault="009E0D53">
      <w:pPr>
        <w:pStyle w:val="2"/>
        <w:rPr>
          <w:rFonts w:ascii="仿宋_GB2312" w:eastAsia="仿宋_GB2312" w:hAnsi="仿宋_GB2312" w:cs="仿宋_GB2312"/>
          <w:sz w:val="32"/>
          <w:szCs w:val="32"/>
        </w:rPr>
      </w:pPr>
    </w:p>
    <w:p w:rsidR="009E0D53" w:rsidRDefault="004F04DD">
      <w:pPr>
        <w:pStyle w:val="2"/>
        <w:rPr>
          <w:rFonts w:ascii="仿宋_GB2312" w:eastAsia="仿宋_GB2312" w:hAnsi="仿宋_GB2312" w:cs="仿宋_GB2312"/>
          <w:sz w:val="32"/>
          <w:szCs w:val="32"/>
        </w:rPr>
      </w:pPr>
      <w:r>
        <w:rPr>
          <w:rFonts w:ascii="仿宋_GB2312" w:eastAsia="仿宋_GB2312" w:hAnsi="仿宋_GB2312" w:cs="仿宋_GB2312" w:hint="eastAsia"/>
          <w:sz w:val="32"/>
          <w:szCs w:val="32"/>
        </w:rPr>
        <w:t>附件：政府信息公开情况统计表</w:t>
      </w:r>
    </w:p>
    <w:p w:rsidR="009E0D53" w:rsidRDefault="009E0D53">
      <w:pPr>
        <w:pStyle w:val="2"/>
        <w:rPr>
          <w:rFonts w:ascii="仿宋" w:eastAsia="仿宋" w:hAnsi="仿宋"/>
          <w:sz w:val="32"/>
          <w:szCs w:val="32"/>
          <w:shd w:val="clear" w:color="auto" w:fill="FFFFFF"/>
        </w:rPr>
      </w:pPr>
    </w:p>
    <w:p w:rsidR="009E0D53" w:rsidRDefault="004F04DD">
      <w:pPr>
        <w:pStyle w:val="2"/>
        <w:spacing w:line="520" w:lineRule="exact"/>
        <w:ind w:firstLineChars="1300" w:firstLine="416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永靖县自然资源局</w:t>
      </w:r>
      <w:r>
        <w:rPr>
          <w:rFonts w:ascii="仿宋_GB2312" w:eastAsia="仿宋_GB2312" w:hAnsi="仿宋_GB2312" w:cs="仿宋_GB2312" w:hint="eastAsia"/>
          <w:sz w:val="32"/>
          <w:szCs w:val="32"/>
        </w:rPr>
        <w:t xml:space="preserve">                               </w:t>
      </w:r>
    </w:p>
    <w:p w:rsidR="009E0D53" w:rsidRDefault="004F04DD">
      <w:pPr>
        <w:pStyle w:val="2"/>
        <w:spacing w:line="520" w:lineRule="exact"/>
        <w:ind w:rightChars="560" w:right="1176"/>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13</w:t>
      </w:r>
      <w:r>
        <w:rPr>
          <w:rFonts w:ascii="仿宋_GB2312" w:eastAsia="仿宋_GB2312" w:hAnsi="仿宋_GB2312" w:cs="仿宋_GB2312" w:hint="eastAsia"/>
          <w:sz w:val="32"/>
          <w:szCs w:val="32"/>
        </w:rPr>
        <w:t>日</w:t>
      </w:r>
    </w:p>
    <w:p w:rsidR="009E0D53" w:rsidRDefault="009E0D53">
      <w:pPr>
        <w:pStyle w:val="2"/>
        <w:spacing w:line="520" w:lineRule="exact"/>
        <w:ind w:rightChars="560" w:right="1176"/>
        <w:rPr>
          <w:rFonts w:ascii="仿宋_GB2312" w:eastAsia="仿宋_GB2312" w:hAnsi="仿宋_GB2312" w:cs="仿宋_GB2312"/>
          <w:sz w:val="32"/>
          <w:szCs w:val="32"/>
        </w:rPr>
      </w:pPr>
    </w:p>
    <w:p w:rsidR="009E0D53" w:rsidRDefault="009E0D53">
      <w:pPr>
        <w:pStyle w:val="2"/>
        <w:spacing w:line="520" w:lineRule="exact"/>
        <w:ind w:rightChars="560" w:right="1176"/>
        <w:rPr>
          <w:rFonts w:ascii="仿宋_GB2312" w:eastAsia="仿宋_GB2312" w:hAnsi="仿宋_GB2312" w:cs="仿宋_GB2312"/>
          <w:sz w:val="32"/>
          <w:szCs w:val="32"/>
        </w:rPr>
      </w:pPr>
    </w:p>
    <w:p w:rsidR="009E0D53" w:rsidRDefault="009E0D53">
      <w:pPr>
        <w:pStyle w:val="2"/>
        <w:spacing w:line="520" w:lineRule="exact"/>
        <w:ind w:rightChars="560" w:right="1176"/>
        <w:rPr>
          <w:rFonts w:ascii="仿宋_GB2312" w:eastAsia="仿宋_GB2312" w:hAnsi="仿宋_GB2312" w:cs="仿宋_GB2312" w:hint="eastAsia"/>
          <w:sz w:val="32"/>
          <w:szCs w:val="32"/>
        </w:rPr>
      </w:pPr>
    </w:p>
    <w:p w:rsidR="005E6447" w:rsidRDefault="005E6447">
      <w:pPr>
        <w:pStyle w:val="2"/>
        <w:spacing w:line="520" w:lineRule="exact"/>
        <w:ind w:rightChars="560" w:right="1176"/>
        <w:rPr>
          <w:rFonts w:ascii="仿宋_GB2312" w:eastAsia="仿宋_GB2312" w:hAnsi="仿宋_GB2312" w:cs="仿宋_GB2312" w:hint="eastAsia"/>
          <w:sz w:val="32"/>
          <w:szCs w:val="32"/>
        </w:rPr>
      </w:pPr>
    </w:p>
    <w:p w:rsidR="005E6447" w:rsidRDefault="005E6447">
      <w:pPr>
        <w:pStyle w:val="2"/>
        <w:spacing w:line="520" w:lineRule="exact"/>
        <w:ind w:rightChars="560" w:right="1176"/>
        <w:rPr>
          <w:rFonts w:ascii="仿宋_GB2312" w:eastAsia="仿宋_GB2312" w:hAnsi="仿宋_GB2312" w:cs="仿宋_GB2312"/>
          <w:sz w:val="32"/>
          <w:szCs w:val="32"/>
        </w:rPr>
      </w:pPr>
    </w:p>
    <w:p w:rsidR="009E0D53" w:rsidRDefault="009E0D53">
      <w:pPr>
        <w:pStyle w:val="2"/>
        <w:spacing w:line="460" w:lineRule="exact"/>
        <w:ind w:leftChars="0" w:left="0" w:rightChars="559" w:right="1174"/>
        <w:rPr>
          <w:rFonts w:ascii="仿宋_GB2312" w:eastAsia="仿宋_GB2312" w:hAnsi="仿宋_GB2312" w:cs="仿宋_GB2312"/>
          <w:sz w:val="32"/>
          <w:szCs w:val="32"/>
        </w:rPr>
      </w:pPr>
    </w:p>
    <w:p w:rsidR="009E0D53" w:rsidRDefault="009E0D53">
      <w:pPr>
        <w:pStyle w:val="2"/>
        <w:spacing w:line="460" w:lineRule="exact"/>
        <w:ind w:leftChars="0" w:left="0" w:rightChars="559" w:right="1174"/>
        <w:rPr>
          <w:rFonts w:ascii="仿宋_GB2312" w:eastAsia="仿宋_GB2312" w:hAnsi="仿宋_GB2312" w:cs="仿宋_GB2312"/>
          <w:sz w:val="32"/>
          <w:szCs w:val="32"/>
        </w:rPr>
      </w:pPr>
    </w:p>
    <w:p w:rsidR="009E0D53" w:rsidRDefault="009E0D53">
      <w:pPr>
        <w:spacing w:line="520" w:lineRule="exact"/>
        <w:rPr>
          <w:rFonts w:ascii="仿宋_GB2312" w:eastAsia="仿宋_GB2312" w:hAnsi="仿宋_GB2312" w:cs="仿宋_GB2312"/>
          <w:sz w:val="28"/>
          <w:szCs w:val="28"/>
        </w:rPr>
      </w:pPr>
      <w:r>
        <w:rPr>
          <w:rFonts w:ascii="仿宋_GB2312" w:eastAsia="仿宋_GB2312" w:hAnsi="仿宋_GB2312" w:cs="仿宋_GB2312"/>
          <w:sz w:val="28"/>
          <w:szCs w:val="28"/>
        </w:rPr>
        <w:pict>
          <v:line id="_x0000_s1026" style="position:absolute;left:0;text-align:left;z-index:251659264" from="1.75pt,1.4pt" to="444.25pt,1.45pt" o:gfxdata="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CvGojSAAAABQEAAA8AAAAAAAAAAQAg&#10;AAAAIgAAAGRycy9kb3ducmV2LnhtbFBLAQIUABQAAAAIAIdO4kAh5l5J2wEAAJgDAAAOAAAAAAAA&#10;AAEAIAAAACEBAABkcnMvZTJvRG9jLnhtbFBLBQYAAAAABgAGAFkBAABuBQAAAAA=&#10;"/>
        </w:pict>
      </w:r>
      <w:r w:rsidR="004F04DD">
        <w:rPr>
          <w:rFonts w:ascii="仿宋_GB2312" w:eastAsia="仿宋_GB2312" w:hAnsi="仿宋_GB2312" w:cs="仿宋_GB2312" w:hint="eastAsia"/>
          <w:sz w:val="28"/>
          <w:szCs w:val="28"/>
        </w:rPr>
        <w:t xml:space="preserve"> </w:t>
      </w:r>
      <w:r w:rsidR="004F04DD">
        <w:rPr>
          <w:rFonts w:ascii="仿宋_GB2312" w:eastAsia="仿宋_GB2312" w:hAnsi="仿宋_GB2312" w:cs="仿宋_GB2312" w:hint="eastAsia"/>
          <w:sz w:val="28"/>
          <w:szCs w:val="28"/>
        </w:rPr>
        <w:t>永靖县自然资源局</w:t>
      </w:r>
      <w:r w:rsidR="004F04DD">
        <w:rPr>
          <w:rFonts w:ascii="仿宋_GB2312" w:eastAsia="仿宋_GB2312" w:hAnsi="仿宋_GB2312" w:cs="仿宋_GB2312" w:hint="eastAsia"/>
          <w:sz w:val="28"/>
          <w:szCs w:val="28"/>
        </w:rPr>
        <w:t xml:space="preserve"> </w:t>
      </w:r>
      <w:r w:rsidR="005E6447">
        <w:rPr>
          <w:rFonts w:ascii="仿宋_GB2312" w:eastAsia="仿宋_GB2312" w:hAnsi="仿宋_GB2312" w:cs="仿宋_GB2312" w:hint="eastAsia"/>
          <w:sz w:val="28"/>
          <w:szCs w:val="28"/>
        </w:rPr>
        <w:t xml:space="preserve">                         </w:t>
      </w:r>
      <w:r w:rsidR="004F04DD">
        <w:rPr>
          <w:rFonts w:ascii="仿宋_GB2312" w:eastAsia="仿宋_GB2312" w:hAnsi="仿宋_GB2312" w:cs="仿宋_GB2312" w:hint="eastAsia"/>
          <w:sz w:val="28"/>
          <w:szCs w:val="28"/>
        </w:rPr>
        <w:t xml:space="preserve"> 20</w:t>
      </w:r>
      <w:r w:rsidR="004F04DD">
        <w:rPr>
          <w:rFonts w:ascii="仿宋_GB2312" w:eastAsia="仿宋_GB2312" w:hAnsi="仿宋_GB2312" w:cs="仿宋_GB2312" w:hint="eastAsia"/>
          <w:sz w:val="28"/>
          <w:szCs w:val="28"/>
        </w:rPr>
        <w:t>20</w:t>
      </w:r>
      <w:r w:rsidR="004F04DD">
        <w:rPr>
          <w:rFonts w:ascii="仿宋_GB2312" w:eastAsia="仿宋_GB2312" w:hAnsi="仿宋_GB2312" w:cs="仿宋_GB2312" w:hint="eastAsia"/>
          <w:sz w:val="28"/>
          <w:szCs w:val="28"/>
        </w:rPr>
        <w:t>年</w:t>
      </w:r>
      <w:r w:rsidR="004F04DD">
        <w:rPr>
          <w:rFonts w:ascii="仿宋_GB2312" w:eastAsia="仿宋_GB2312" w:hAnsi="仿宋_GB2312" w:cs="仿宋_GB2312" w:hint="eastAsia"/>
          <w:sz w:val="28"/>
          <w:szCs w:val="28"/>
        </w:rPr>
        <w:t>2</w:t>
      </w:r>
      <w:r w:rsidR="004F04DD">
        <w:rPr>
          <w:rFonts w:ascii="仿宋_GB2312" w:eastAsia="仿宋_GB2312" w:hAnsi="仿宋_GB2312" w:cs="仿宋_GB2312" w:hint="eastAsia"/>
          <w:sz w:val="28"/>
          <w:szCs w:val="28"/>
        </w:rPr>
        <w:t>月</w:t>
      </w:r>
      <w:r w:rsidR="004F04DD">
        <w:rPr>
          <w:rFonts w:ascii="仿宋_GB2312" w:eastAsia="仿宋_GB2312" w:hAnsi="仿宋_GB2312" w:cs="仿宋_GB2312" w:hint="eastAsia"/>
          <w:sz w:val="28"/>
          <w:szCs w:val="28"/>
        </w:rPr>
        <w:t>13</w:t>
      </w:r>
      <w:r w:rsidR="004F04DD">
        <w:rPr>
          <w:rFonts w:ascii="仿宋_GB2312" w:eastAsia="仿宋_GB2312" w:hAnsi="仿宋_GB2312" w:cs="仿宋_GB2312" w:hint="eastAsia"/>
          <w:sz w:val="28"/>
          <w:szCs w:val="28"/>
        </w:rPr>
        <w:t>日印</w:t>
      </w:r>
    </w:p>
    <w:p w:rsidR="009E0D53" w:rsidRDefault="009E0D53">
      <w:pPr>
        <w:spacing w:line="520" w:lineRule="exact"/>
        <w:rPr>
          <w:rFonts w:ascii="仿宋_GB2312" w:eastAsia="仿宋_GB2312" w:hAnsi="仿宋_GB2312" w:cs="仿宋_GB2312"/>
          <w:sz w:val="28"/>
          <w:szCs w:val="28"/>
        </w:rPr>
      </w:pPr>
      <w:r>
        <w:rPr>
          <w:rFonts w:ascii="仿宋_GB2312" w:eastAsia="仿宋_GB2312" w:hAnsi="仿宋_GB2312" w:cs="仿宋_GB2312"/>
          <w:sz w:val="28"/>
          <w:szCs w:val="28"/>
        </w:rPr>
        <w:pict>
          <v:line id="_x0000_s1027" style="position:absolute;left:0;text-align:left;z-index:251658240" from="1.75pt,2.1pt" to="444.25pt,2.15pt" o:gfxdata="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VuQ20gAAAAUBAAAPAAAAAAAAAAEA&#10;IAAAACIAAABkcnMvZG93bnJldi54bWxQSwECFAAUAAAACACHTuJAhRDnwNwBAACYAwAADgAAAAAA&#10;AAABACAAAAAhAQAAZHJzL2Uyb0RvYy54bWxQSwUGAAAAAAYABgBZAQAAbwUAAAAA&#10;"/>
        </w:pict>
      </w:r>
      <w:r w:rsidR="004F04DD">
        <w:rPr>
          <w:rFonts w:ascii="仿宋_GB2312" w:eastAsia="仿宋_GB2312" w:hAnsi="仿宋_GB2312" w:cs="仿宋_GB2312" w:hint="eastAsia"/>
          <w:sz w:val="28"/>
          <w:szCs w:val="28"/>
        </w:rPr>
        <w:t xml:space="preserve">                                                        </w:t>
      </w:r>
      <w:r w:rsidR="004F04DD">
        <w:rPr>
          <w:rFonts w:ascii="仿宋_GB2312" w:eastAsia="仿宋_GB2312" w:hAnsi="仿宋_GB2312" w:cs="仿宋_GB2312" w:hint="eastAsia"/>
          <w:sz w:val="28"/>
          <w:szCs w:val="28"/>
        </w:rPr>
        <w:t>共印</w:t>
      </w:r>
      <w:r w:rsidR="004F04DD">
        <w:rPr>
          <w:rFonts w:ascii="仿宋_GB2312" w:eastAsia="仿宋_GB2312" w:hAnsi="仿宋_GB2312" w:cs="仿宋_GB2312" w:hint="eastAsia"/>
          <w:sz w:val="28"/>
          <w:szCs w:val="28"/>
        </w:rPr>
        <w:t>3</w:t>
      </w:r>
      <w:r w:rsidR="004F04DD">
        <w:rPr>
          <w:rFonts w:ascii="仿宋_GB2312" w:eastAsia="仿宋_GB2312" w:hAnsi="仿宋_GB2312" w:cs="仿宋_GB2312" w:hint="eastAsia"/>
          <w:sz w:val="28"/>
          <w:szCs w:val="28"/>
        </w:rPr>
        <w:t>份</w:t>
      </w:r>
    </w:p>
    <w:p w:rsidR="009E0D53" w:rsidRDefault="005E6447" w:rsidP="005E6447">
      <w:pPr>
        <w:widowControl/>
        <w:jc w:val="left"/>
        <w:rPr>
          <w:rFonts w:ascii="黑体" w:eastAsia="黑体" w:hAnsi="黑体" w:cs="黑体"/>
          <w:sz w:val="32"/>
          <w:szCs w:val="32"/>
        </w:rPr>
      </w:pPr>
      <w:r>
        <w:rPr>
          <w:rFonts w:ascii="黑体" w:eastAsia="黑体" w:hAnsi="黑体" w:cs="黑体"/>
          <w:sz w:val="32"/>
          <w:szCs w:val="32"/>
        </w:rPr>
        <w:br w:type="page"/>
      </w:r>
      <w:r w:rsidR="004F04DD">
        <w:rPr>
          <w:rFonts w:ascii="黑体" w:eastAsia="黑体" w:hAnsi="黑体" w:cs="黑体" w:hint="eastAsia"/>
          <w:sz w:val="32"/>
          <w:szCs w:val="32"/>
        </w:rPr>
        <w:lastRenderedPageBreak/>
        <w:t>主动公开信息情况</w:t>
      </w:r>
    </w:p>
    <w:p w:rsidR="009E0D53" w:rsidRDefault="009E0D53">
      <w:pPr>
        <w:widowControl/>
        <w:wordWrap w:val="0"/>
        <w:autoSpaceDE w:val="0"/>
        <w:spacing w:line="560" w:lineRule="exact"/>
        <w:ind w:left="645"/>
        <w:rPr>
          <w:rFonts w:ascii="黑体" w:eastAsia="黑体" w:hAnsi="黑体" w:cs="黑体"/>
          <w:sz w:val="18"/>
          <w:szCs w:val="18"/>
        </w:rPr>
      </w:pPr>
    </w:p>
    <w:tbl>
      <w:tblPr>
        <w:tblW w:w="8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046"/>
        <w:gridCol w:w="2154"/>
        <w:gridCol w:w="2122"/>
      </w:tblGrid>
      <w:tr w:rsidR="009E0D53">
        <w:trPr>
          <w:trHeight w:val="309"/>
          <w:jc w:val="center"/>
        </w:trPr>
        <w:tc>
          <w:tcPr>
            <w:tcW w:w="8948" w:type="dxa"/>
            <w:gridSpan w:val="4"/>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第二十条第（一）项</w:t>
            </w:r>
          </w:p>
        </w:tc>
      </w:tr>
      <w:tr w:rsidR="009E0D53">
        <w:trPr>
          <w:jc w:val="center"/>
        </w:trPr>
        <w:tc>
          <w:tcPr>
            <w:tcW w:w="262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信息内容</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本年新制作数量</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本年新公开数量</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对外公开总数量</w:t>
            </w:r>
          </w:p>
        </w:tc>
      </w:tr>
      <w:tr w:rsidR="009E0D53">
        <w:trPr>
          <w:trHeight w:val="289"/>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规章</w:t>
            </w:r>
          </w:p>
        </w:tc>
        <w:tc>
          <w:tcPr>
            <w:tcW w:w="2046" w:type="dxa"/>
          </w:tcPr>
          <w:p w:rsidR="009E0D53" w:rsidRDefault="009E0D53">
            <w:pPr>
              <w:widowControl/>
              <w:wordWrap w:val="0"/>
              <w:autoSpaceDE w:val="0"/>
              <w:jc w:val="center"/>
              <w:rPr>
                <w:rFonts w:ascii="仿宋_GB2312" w:eastAsia="仿宋_GB2312" w:hAnsi="仿宋_GB2312" w:cs="仿宋_GB2312"/>
                <w:sz w:val="18"/>
                <w:szCs w:val="18"/>
              </w:rPr>
            </w:pPr>
          </w:p>
        </w:tc>
        <w:tc>
          <w:tcPr>
            <w:tcW w:w="2154" w:type="dxa"/>
          </w:tcPr>
          <w:p w:rsidR="009E0D53" w:rsidRDefault="009E0D53">
            <w:pPr>
              <w:widowControl/>
              <w:wordWrap w:val="0"/>
              <w:autoSpaceDE w:val="0"/>
              <w:jc w:val="center"/>
              <w:rPr>
                <w:rFonts w:ascii="仿宋_GB2312" w:eastAsia="仿宋_GB2312" w:hAnsi="仿宋_GB2312" w:cs="仿宋_GB2312"/>
                <w:sz w:val="18"/>
                <w:szCs w:val="18"/>
              </w:rPr>
            </w:pPr>
          </w:p>
        </w:tc>
        <w:tc>
          <w:tcPr>
            <w:tcW w:w="2122" w:type="dxa"/>
          </w:tcPr>
          <w:p w:rsidR="009E0D53" w:rsidRDefault="009E0D53">
            <w:pPr>
              <w:widowControl/>
              <w:wordWrap w:val="0"/>
              <w:autoSpaceDE w:val="0"/>
              <w:jc w:val="center"/>
              <w:rPr>
                <w:rFonts w:ascii="仿宋_GB2312" w:eastAsia="仿宋_GB2312" w:hAnsi="仿宋_GB2312" w:cs="仿宋_GB2312"/>
                <w:sz w:val="18"/>
                <w:szCs w:val="18"/>
              </w:rPr>
            </w:pP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规范性文件</w:t>
            </w:r>
          </w:p>
        </w:tc>
        <w:tc>
          <w:tcPr>
            <w:tcW w:w="2046" w:type="dxa"/>
          </w:tcPr>
          <w:p w:rsidR="009E0D53" w:rsidRDefault="009E0D53">
            <w:pPr>
              <w:widowControl/>
              <w:wordWrap w:val="0"/>
              <w:autoSpaceDE w:val="0"/>
              <w:jc w:val="center"/>
              <w:rPr>
                <w:rFonts w:ascii="仿宋_GB2312" w:eastAsia="仿宋_GB2312" w:hAnsi="仿宋_GB2312" w:cs="仿宋_GB2312"/>
                <w:sz w:val="18"/>
                <w:szCs w:val="18"/>
              </w:rPr>
            </w:pPr>
          </w:p>
        </w:tc>
        <w:tc>
          <w:tcPr>
            <w:tcW w:w="2154" w:type="dxa"/>
          </w:tcPr>
          <w:p w:rsidR="009E0D53" w:rsidRDefault="009E0D53">
            <w:pPr>
              <w:widowControl/>
              <w:wordWrap w:val="0"/>
              <w:autoSpaceDE w:val="0"/>
              <w:jc w:val="center"/>
              <w:rPr>
                <w:rFonts w:ascii="仿宋_GB2312" w:eastAsia="仿宋_GB2312" w:hAnsi="仿宋_GB2312" w:cs="仿宋_GB2312"/>
                <w:sz w:val="18"/>
                <w:szCs w:val="18"/>
              </w:rPr>
            </w:pPr>
          </w:p>
        </w:tc>
        <w:tc>
          <w:tcPr>
            <w:tcW w:w="2122" w:type="dxa"/>
          </w:tcPr>
          <w:p w:rsidR="009E0D53" w:rsidRDefault="009E0D53">
            <w:pPr>
              <w:widowControl/>
              <w:wordWrap w:val="0"/>
              <w:autoSpaceDE w:val="0"/>
              <w:jc w:val="center"/>
              <w:rPr>
                <w:rFonts w:ascii="仿宋_GB2312" w:eastAsia="仿宋_GB2312" w:hAnsi="仿宋_GB2312" w:cs="仿宋_GB2312"/>
                <w:sz w:val="18"/>
                <w:szCs w:val="18"/>
              </w:rPr>
            </w:pPr>
          </w:p>
        </w:tc>
      </w:tr>
      <w:tr w:rsidR="009E0D53">
        <w:trPr>
          <w:jc w:val="center"/>
        </w:trPr>
        <w:tc>
          <w:tcPr>
            <w:tcW w:w="8948" w:type="dxa"/>
            <w:gridSpan w:val="4"/>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第二十条第（五）项</w:t>
            </w:r>
          </w:p>
        </w:tc>
      </w:tr>
      <w:tr w:rsidR="009E0D53">
        <w:trPr>
          <w:jc w:val="center"/>
        </w:trPr>
        <w:tc>
          <w:tcPr>
            <w:tcW w:w="262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信息内容</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上一年项目数量</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本年增</w:t>
            </w:r>
            <w:r>
              <w:rPr>
                <w:rFonts w:ascii="仿宋_GB2312" w:eastAsia="仿宋_GB2312" w:hAnsi="仿宋_GB2312" w:cs="仿宋_GB2312" w:hint="eastAsia"/>
                <w:sz w:val="18"/>
                <w:szCs w:val="18"/>
              </w:rPr>
              <w:t>/</w:t>
            </w:r>
            <w:r>
              <w:rPr>
                <w:rFonts w:ascii="仿宋_GB2312" w:eastAsia="仿宋_GB2312" w:hAnsi="仿宋_GB2312" w:cs="仿宋_GB2312" w:hint="eastAsia"/>
                <w:sz w:val="18"/>
                <w:szCs w:val="18"/>
              </w:rPr>
              <w:t>减</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处理决定数量</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行政许可</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10</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增</w:t>
            </w:r>
            <w:r>
              <w:rPr>
                <w:rFonts w:ascii="仿宋_GB2312" w:eastAsia="仿宋_GB2312" w:hAnsi="仿宋_GB2312" w:cs="仿宋_GB2312" w:hint="eastAsia"/>
                <w:sz w:val="18"/>
                <w:szCs w:val="18"/>
              </w:rPr>
              <w:t>16</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308</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其他对外管理服务事项</w:t>
            </w:r>
          </w:p>
        </w:tc>
        <w:tc>
          <w:tcPr>
            <w:tcW w:w="2046" w:type="dxa"/>
          </w:tcPr>
          <w:p w:rsidR="009E0D53" w:rsidRDefault="009E0D53">
            <w:pPr>
              <w:widowControl/>
              <w:wordWrap w:val="0"/>
              <w:autoSpaceDE w:val="0"/>
              <w:jc w:val="center"/>
              <w:rPr>
                <w:rFonts w:ascii="仿宋_GB2312" w:eastAsia="仿宋_GB2312" w:hAnsi="仿宋_GB2312" w:cs="仿宋_GB2312"/>
                <w:sz w:val="18"/>
                <w:szCs w:val="18"/>
              </w:rPr>
            </w:pPr>
          </w:p>
        </w:tc>
        <w:tc>
          <w:tcPr>
            <w:tcW w:w="2154" w:type="dxa"/>
          </w:tcPr>
          <w:p w:rsidR="009E0D53" w:rsidRDefault="009E0D53">
            <w:pPr>
              <w:widowControl/>
              <w:wordWrap w:val="0"/>
              <w:autoSpaceDE w:val="0"/>
              <w:jc w:val="center"/>
              <w:rPr>
                <w:rFonts w:ascii="仿宋_GB2312" w:eastAsia="仿宋_GB2312" w:hAnsi="仿宋_GB2312" w:cs="仿宋_GB2312"/>
                <w:sz w:val="18"/>
                <w:szCs w:val="18"/>
              </w:rPr>
            </w:pPr>
          </w:p>
        </w:tc>
        <w:tc>
          <w:tcPr>
            <w:tcW w:w="2122" w:type="dxa"/>
          </w:tcPr>
          <w:p w:rsidR="009E0D53" w:rsidRDefault="009E0D53">
            <w:pPr>
              <w:widowControl/>
              <w:wordWrap w:val="0"/>
              <w:autoSpaceDE w:val="0"/>
              <w:jc w:val="center"/>
              <w:rPr>
                <w:rFonts w:ascii="仿宋_GB2312" w:eastAsia="仿宋_GB2312" w:hAnsi="仿宋_GB2312" w:cs="仿宋_GB2312"/>
                <w:sz w:val="18"/>
                <w:szCs w:val="18"/>
              </w:rPr>
            </w:pPr>
          </w:p>
        </w:tc>
      </w:tr>
      <w:tr w:rsidR="009E0D53">
        <w:trPr>
          <w:jc w:val="center"/>
        </w:trPr>
        <w:tc>
          <w:tcPr>
            <w:tcW w:w="8948" w:type="dxa"/>
            <w:gridSpan w:val="4"/>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第二十条第（六）项</w:t>
            </w:r>
          </w:p>
        </w:tc>
      </w:tr>
      <w:tr w:rsidR="009E0D53">
        <w:trPr>
          <w:jc w:val="center"/>
        </w:trPr>
        <w:tc>
          <w:tcPr>
            <w:tcW w:w="262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信息内容</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上一年项目数量</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本年增</w:t>
            </w:r>
            <w:r>
              <w:rPr>
                <w:rFonts w:ascii="仿宋_GB2312" w:eastAsia="仿宋_GB2312" w:hAnsi="仿宋_GB2312" w:cs="仿宋_GB2312" w:hint="eastAsia"/>
                <w:sz w:val="18"/>
                <w:szCs w:val="18"/>
              </w:rPr>
              <w:t>/</w:t>
            </w:r>
            <w:r>
              <w:rPr>
                <w:rFonts w:ascii="仿宋_GB2312" w:eastAsia="仿宋_GB2312" w:hAnsi="仿宋_GB2312" w:cs="仿宋_GB2312" w:hint="eastAsia"/>
                <w:sz w:val="18"/>
                <w:szCs w:val="18"/>
              </w:rPr>
              <w:t>减</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处理决定数量</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行政处罚</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28</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0</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74</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行政强制</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9</w:t>
            </w:r>
          </w:p>
        </w:tc>
        <w:tc>
          <w:tcPr>
            <w:tcW w:w="2154"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0</w:t>
            </w:r>
          </w:p>
        </w:tc>
        <w:tc>
          <w:tcPr>
            <w:tcW w:w="2122"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0</w:t>
            </w:r>
          </w:p>
        </w:tc>
      </w:tr>
      <w:tr w:rsidR="009E0D53">
        <w:trPr>
          <w:jc w:val="center"/>
        </w:trPr>
        <w:tc>
          <w:tcPr>
            <w:tcW w:w="8948" w:type="dxa"/>
            <w:gridSpan w:val="4"/>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第二十条第（八）项</w:t>
            </w:r>
          </w:p>
        </w:tc>
      </w:tr>
      <w:tr w:rsidR="009E0D53">
        <w:trPr>
          <w:jc w:val="center"/>
        </w:trPr>
        <w:tc>
          <w:tcPr>
            <w:tcW w:w="262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信息内容</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上一年项目数量</w:t>
            </w:r>
          </w:p>
        </w:tc>
        <w:tc>
          <w:tcPr>
            <w:tcW w:w="4276" w:type="dxa"/>
            <w:gridSpan w:val="2"/>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本年增</w:t>
            </w:r>
            <w:r>
              <w:rPr>
                <w:rFonts w:ascii="仿宋_GB2312" w:eastAsia="仿宋_GB2312" w:hAnsi="仿宋_GB2312" w:cs="仿宋_GB2312" w:hint="eastAsia"/>
                <w:sz w:val="18"/>
                <w:szCs w:val="18"/>
              </w:rPr>
              <w:t>/</w:t>
            </w:r>
            <w:r>
              <w:rPr>
                <w:rFonts w:ascii="仿宋_GB2312" w:eastAsia="仿宋_GB2312" w:hAnsi="仿宋_GB2312" w:cs="仿宋_GB2312" w:hint="eastAsia"/>
                <w:sz w:val="18"/>
                <w:szCs w:val="18"/>
              </w:rPr>
              <w:t>减</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行政事业性收费</w:t>
            </w:r>
          </w:p>
        </w:tc>
        <w:tc>
          <w:tcPr>
            <w:tcW w:w="2046" w:type="dxa"/>
          </w:tcPr>
          <w:p w:rsidR="009E0D53" w:rsidRDefault="009E0D53">
            <w:pPr>
              <w:widowControl/>
              <w:wordWrap w:val="0"/>
              <w:autoSpaceDE w:val="0"/>
              <w:jc w:val="center"/>
              <w:rPr>
                <w:rFonts w:ascii="仿宋_GB2312" w:eastAsia="仿宋_GB2312" w:hAnsi="仿宋_GB2312" w:cs="仿宋_GB2312"/>
                <w:sz w:val="18"/>
                <w:szCs w:val="18"/>
              </w:rPr>
            </w:pPr>
          </w:p>
        </w:tc>
        <w:tc>
          <w:tcPr>
            <w:tcW w:w="2154" w:type="dxa"/>
          </w:tcPr>
          <w:p w:rsidR="009E0D53" w:rsidRDefault="009E0D53">
            <w:pPr>
              <w:widowControl/>
              <w:wordWrap w:val="0"/>
              <w:autoSpaceDE w:val="0"/>
              <w:jc w:val="center"/>
              <w:rPr>
                <w:rFonts w:ascii="仿宋_GB2312" w:eastAsia="仿宋_GB2312" w:hAnsi="仿宋_GB2312" w:cs="仿宋_GB2312"/>
                <w:sz w:val="18"/>
                <w:szCs w:val="18"/>
              </w:rPr>
            </w:pPr>
          </w:p>
        </w:tc>
        <w:tc>
          <w:tcPr>
            <w:tcW w:w="2122" w:type="dxa"/>
          </w:tcPr>
          <w:p w:rsidR="009E0D53" w:rsidRDefault="009E0D53">
            <w:pPr>
              <w:widowControl/>
              <w:wordWrap w:val="0"/>
              <w:autoSpaceDE w:val="0"/>
              <w:jc w:val="center"/>
              <w:rPr>
                <w:rFonts w:ascii="仿宋_GB2312" w:eastAsia="仿宋_GB2312" w:hAnsi="仿宋_GB2312" w:cs="仿宋_GB2312"/>
                <w:sz w:val="18"/>
                <w:szCs w:val="18"/>
              </w:rPr>
            </w:pPr>
          </w:p>
        </w:tc>
      </w:tr>
      <w:tr w:rsidR="009E0D53">
        <w:trPr>
          <w:jc w:val="center"/>
        </w:trPr>
        <w:tc>
          <w:tcPr>
            <w:tcW w:w="8948" w:type="dxa"/>
            <w:gridSpan w:val="4"/>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第二十条第（九）项</w:t>
            </w:r>
          </w:p>
        </w:tc>
      </w:tr>
      <w:tr w:rsidR="009E0D53">
        <w:trPr>
          <w:jc w:val="center"/>
        </w:trPr>
        <w:tc>
          <w:tcPr>
            <w:tcW w:w="262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信息内容</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采购项目数量</w:t>
            </w:r>
          </w:p>
        </w:tc>
        <w:tc>
          <w:tcPr>
            <w:tcW w:w="4276" w:type="dxa"/>
            <w:gridSpan w:val="2"/>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采购总金额</w:t>
            </w:r>
          </w:p>
        </w:tc>
      </w:tr>
      <w:tr w:rsidR="009E0D53">
        <w:trPr>
          <w:jc w:val="center"/>
        </w:trPr>
        <w:tc>
          <w:tcPr>
            <w:tcW w:w="2626" w:type="dxa"/>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政府集中采购</w:t>
            </w:r>
          </w:p>
        </w:tc>
        <w:tc>
          <w:tcPr>
            <w:tcW w:w="2046" w:type="dxa"/>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20</w:t>
            </w:r>
          </w:p>
        </w:tc>
        <w:tc>
          <w:tcPr>
            <w:tcW w:w="4276" w:type="dxa"/>
            <w:gridSpan w:val="2"/>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宋体" w:cs="仿宋_GB2312"/>
                <w:color w:val="000000"/>
                <w:sz w:val="14"/>
                <w:szCs w:val="14"/>
                <w:shd w:val="clear" w:color="auto" w:fill="FFFFFF"/>
              </w:rPr>
              <w:t>1335216.2</w:t>
            </w:r>
            <w:r>
              <w:rPr>
                <w:rFonts w:ascii="仿宋_GB2312" w:eastAsia="仿宋_GB2312" w:hAnsi="宋体" w:cs="仿宋_GB2312"/>
                <w:color w:val="000000"/>
                <w:sz w:val="14"/>
                <w:szCs w:val="14"/>
                <w:shd w:val="clear" w:color="auto" w:fill="FFFFFF"/>
              </w:rPr>
              <w:t>元</w:t>
            </w:r>
          </w:p>
        </w:tc>
      </w:tr>
    </w:tbl>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9E0D53">
      <w:pPr>
        <w:widowControl/>
        <w:wordWrap w:val="0"/>
        <w:autoSpaceDE w:val="0"/>
        <w:spacing w:line="560" w:lineRule="exact"/>
        <w:ind w:firstLineChars="200" w:firstLine="640"/>
        <w:rPr>
          <w:rFonts w:ascii="黑体" w:eastAsia="黑体" w:hAnsi="黑体" w:cs="黑体"/>
          <w:sz w:val="32"/>
          <w:szCs w:val="32"/>
        </w:rPr>
      </w:pPr>
    </w:p>
    <w:p w:rsidR="009E0D53" w:rsidRDefault="004F04DD">
      <w:pPr>
        <w:widowControl/>
        <w:wordWrap w:val="0"/>
        <w:autoSpaceDE w:val="0"/>
        <w:spacing w:line="560" w:lineRule="exact"/>
        <w:rPr>
          <w:rFonts w:ascii="黑体" w:eastAsia="黑体" w:hAnsi="黑体" w:cs="黑体"/>
          <w:sz w:val="32"/>
          <w:szCs w:val="32"/>
        </w:rPr>
      </w:pPr>
      <w:r>
        <w:rPr>
          <w:rFonts w:ascii="黑体" w:eastAsia="黑体" w:hAnsi="黑体" w:cs="黑体" w:hint="eastAsia"/>
          <w:sz w:val="32"/>
          <w:szCs w:val="32"/>
        </w:rPr>
        <w:lastRenderedPageBreak/>
        <w:t>收到和处理政府信息公开申请情况</w:t>
      </w:r>
    </w:p>
    <w:p w:rsidR="009E0D53" w:rsidRDefault="009E0D53">
      <w:pPr>
        <w:pStyle w:val="2"/>
      </w:pP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4"/>
        <w:gridCol w:w="1441"/>
        <w:gridCol w:w="2646"/>
        <w:gridCol w:w="784"/>
        <w:gridCol w:w="626"/>
        <w:gridCol w:w="599"/>
        <w:gridCol w:w="586"/>
        <w:gridCol w:w="626"/>
        <w:gridCol w:w="617"/>
        <w:gridCol w:w="502"/>
      </w:tblGrid>
      <w:tr w:rsidR="009E0D53">
        <w:trPr>
          <w:trHeight w:hRule="exact" w:val="453"/>
          <w:jc w:val="center"/>
        </w:trPr>
        <w:tc>
          <w:tcPr>
            <w:tcW w:w="4411" w:type="dxa"/>
            <w:gridSpan w:val="3"/>
            <w:vMerge w:val="restart"/>
            <w:vAlign w:val="center"/>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（本列数据的勾稽关系为：第一项加第二项之和，等于第三项加第四项之和）</w:t>
            </w:r>
          </w:p>
        </w:tc>
        <w:tc>
          <w:tcPr>
            <w:tcW w:w="4340" w:type="dxa"/>
            <w:gridSpan w:val="7"/>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申请人情况</w:t>
            </w:r>
          </w:p>
        </w:tc>
      </w:tr>
      <w:tr w:rsidR="009E0D53">
        <w:trPr>
          <w:jc w:val="center"/>
        </w:trPr>
        <w:tc>
          <w:tcPr>
            <w:tcW w:w="4411" w:type="dxa"/>
            <w:gridSpan w:val="3"/>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784"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自然人</w:t>
            </w:r>
          </w:p>
        </w:tc>
        <w:tc>
          <w:tcPr>
            <w:tcW w:w="3054" w:type="dxa"/>
            <w:gridSpan w:val="5"/>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法人或其他组织</w:t>
            </w:r>
          </w:p>
        </w:tc>
        <w:tc>
          <w:tcPr>
            <w:tcW w:w="502"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总计</w:t>
            </w:r>
          </w:p>
        </w:tc>
      </w:tr>
      <w:tr w:rsidR="009E0D53">
        <w:trPr>
          <w:trHeight w:val="271"/>
          <w:jc w:val="center"/>
        </w:trPr>
        <w:tc>
          <w:tcPr>
            <w:tcW w:w="4411" w:type="dxa"/>
            <w:gridSpan w:val="3"/>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784"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626"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商业企业</w:t>
            </w:r>
          </w:p>
        </w:tc>
        <w:tc>
          <w:tcPr>
            <w:tcW w:w="599"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科研机构</w:t>
            </w:r>
          </w:p>
        </w:tc>
        <w:tc>
          <w:tcPr>
            <w:tcW w:w="586"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社会公益组织</w:t>
            </w:r>
          </w:p>
        </w:tc>
        <w:tc>
          <w:tcPr>
            <w:tcW w:w="626"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法律服务机构</w:t>
            </w:r>
          </w:p>
        </w:tc>
        <w:tc>
          <w:tcPr>
            <w:tcW w:w="61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其他</w:t>
            </w:r>
          </w:p>
        </w:tc>
        <w:tc>
          <w:tcPr>
            <w:tcW w:w="502"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r>
      <w:tr w:rsidR="009E0D53">
        <w:trPr>
          <w:trHeight w:hRule="exact" w:val="403"/>
          <w:jc w:val="center"/>
        </w:trPr>
        <w:tc>
          <w:tcPr>
            <w:tcW w:w="4411" w:type="dxa"/>
            <w:gridSpan w:val="3"/>
            <w:vAlign w:val="center"/>
          </w:tcPr>
          <w:p w:rsidR="009E0D53" w:rsidRDefault="004F04DD">
            <w:pPr>
              <w:widowControl/>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一、本年新收政府信息公开数</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373"/>
          <w:jc w:val="center"/>
        </w:trPr>
        <w:tc>
          <w:tcPr>
            <w:tcW w:w="4411" w:type="dxa"/>
            <w:gridSpan w:val="3"/>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二、上年结转政府信息公开申请数</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378"/>
          <w:jc w:val="center"/>
        </w:trPr>
        <w:tc>
          <w:tcPr>
            <w:tcW w:w="324" w:type="dxa"/>
            <w:vMerge w:val="restart"/>
            <w:vAlign w:val="center"/>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三、本年度办理结果</w:t>
            </w:r>
          </w:p>
        </w:tc>
        <w:tc>
          <w:tcPr>
            <w:tcW w:w="4087" w:type="dxa"/>
            <w:gridSpan w:val="2"/>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（一）予以公开</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720"/>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4087" w:type="dxa"/>
            <w:gridSpan w:val="2"/>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（二）部分公开（区分处理的，只计这一情形、不计其他情形）</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restart"/>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（三）不予公开</w:t>
            </w: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1.</w:t>
            </w:r>
            <w:r>
              <w:rPr>
                <w:rFonts w:ascii="仿宋_GB2312" w:eastAsia="仿宋_GB2312" w:hAnsi="仿宋_GB2312" w:cs="仿宋_GB2312" w:hint="eastAsia"/>
                <w:sz w:val="18"/>
                <w:szCs w:val="18"/>
              </w:rPr>
              <w:t>属于国家秘密</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2.</w:t>
            </w:r>
            <w:r>
              <w:rPr>
                <w:rFonts w:ascii="仿宋_GB2312" w:eastAsia="仿宋_GB2312" w:hAnsi="仿宋_GB2312" w:cs="仿宋_GB2312" w:hint="eastAsia"/>
                <w:sz w:val="18"/>
                <w:szCs w:val="18"/>
              </w:rPr>
              <w:t>其他法律行政法规禁止公开</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3.</w:t>
            </w:r>
            <w:r>
              <w:rPr>
                <w:rFonts w:ascii="仿宋_GB2312" w:eastAsia="仿宋_GB2312" w:hAnsi="仿宋_GB2312" w:cs="仿宋_GB2312" w:hint="eastAsia"/>
                <w:sz w:val="18"/>
                <w:szCs w:val="18"/>
              </w:rPr>
              <w:t>危机“三安全一稳定”</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4.</w:t>
            </w:r>
            <w:r>
              <w:rPr>
                <w:rFonts w:ascii="仿宋_GB2312" w:eastAsia="仿宋_GB2312" w:hAnsi="仿宋_GB2312" w:cs="仿宋_GB2312" w:hint="eastAsia"/>
                <w:sz w:val="18"/>
                <w:szCs w:val="18"/>
              </w:rPr>
              <w:t>保护第三方合法权益</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5.</w:t>
            </w:r>
            <w:r>
              <w:rPr>
                <w:rFonts w:ascii="仿宋_GB2312" w:eastAsia="仿宋_GB2312" w:hAnsi="仿宋_GB2312" w:cs="仿宋_GB2312" w:hint="eastAsia"/>
                <w:sz w:val="18"/>
                <w:szCs w:val="18"/>
              </w:rPr>
              <w:t>属于三类内部事务信息</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6.</w:t>
            </w:r>
            <w:r>
              <w:rPr>
                <w:rFonts w:ascii="仿宋_GB2312" w:eastAsia="仿宋_GB2312" w:hAnsi="仿宋_GB2312" w:cs="仿宋_GB2312" w:hint="eastAsia"/>
                <w:sz w:val="18"/>
                <w:szCs w:val="18"/>
              </w:rPr>
              <w:t>属于四类过程性信息</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7.</w:t>
            </w:r>
            <w:r>
              <w:rPr>
                <w:rFonts w:ascii="仿宋_GB2312" w:eastAsia="仿宋_GB2312" w:hAnsi="仿宋_GB2312" w:cs="仿宋_GB2312" w:hint="eastAsia"/>
                <w:sz w:val="18"/>
                <w:szCs w:val="18"/>
              </w:rPr>
              <w:t>属于行政执法案卷</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532"/>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8.</w:t>
            </w:r>
            <w:r>
              <w:rPr>
                <w:rFonts w:ascii="仿宋_GB2312" w:eastAsia="仿宋_GB2312" w:hAnsi="仿宋_GB2312" w:cs="仿宋_GB2312" w:hint="eastAsia"/>
                <w:sz w:val="18"/>
                <w:szCs w:val="18"/>
              </w:rPr>
              <w:t>属于行政查询事项</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restart"/>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（四）无法提供</w:t>
            </w: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1.</w:t>
            </w:r>
            <w:r>
              <w:rPr>
                <w:rFonts w:ascii="仿宋_GB2312" w:eastAsia="仿宋_GB2312" w:hAnsi="仿宋_GB2312" w:cs="仿宋_GB2312" w:hint="eastAsia"/>
                <w:sz w:val="18"/>
                <w:szCs w:val="18"/>
              </w:rPr>
              <w:t>本机关不掌握相关政府信息</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2.</w:t>
            </w:r>
            <w:r>
              <w:rPr>
                <w:rFonts w:ascii="仿宋_GB2312" w:eastAsia="仿宋_GB2312" w:hAnsi="仿宋_GB2312" w:cs="仿宋_GB2312" w:hint="eastAsia"/>
                <w:sz w:val="18"/>
                <w:szCs w:val="18"/>
              </w:rPr>
              <w:t>没有现成信息需要另行制作</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3.</w:t>
            </w:r>
            <w:r>
              <w:rPr>
                <w:rFonts w:ascii="仿宋_GB2312" w:eastAsia="仿宋_GB2312" w:hAnsi="仿宋_GB2312" w:cs="仿宋_GB2312" w:hint="eastAsia"/>
                <w:sz w:val="18"/>
                <w:szCs w:val="18"/>
              </w:rPr>
              <w:t>补正后申请内容仍不明确</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restart"/>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（五）不予处理</w:t>
            </w: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1.</w:t>
            </w:r>
            <w:r>
              <w:rPr>
                <w:rFonts w:ascii="仿宋_GB2312" w:eastAsia="仿宋_GB2312" w:hAnsi="仿宋_GB2312" w:cs="仿宋_GB2312" w:hint="eastAsia"/>
                <w:sz w:val="18"/>
                <w:szCs w:val="18"/>
              </w:rPr>
              <w:t>信访举报投诉类申请</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2.</w:t>
            </w:r>
            <w:r>
              <w:rPr>
                <w:rFonts w:ascii="仿宋_GB2312" w:eastAsia="仿宋_GB2312" w:hAnsi="仿宋_GB2312" w:cs="仿宋_GB2312" w:hint="eastAsia"/>
                <w:sz w:val="18"/>
                <w:szCs w:val="18"/>
              </w:rPr>
              <w:t>重复申请</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tcPr>
          <w:p w:rsidR="009E0D53" w:rsidRDefault="009E0D53">
            <w:pPr>
              <w:widowControl/>
              <w:wordWrap w:val="0"/>
              <w:autoSpaceDE w:val="0"/>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3.</w:t>
            </w:r>
            <w:r>
              <w:rPr>
                <w:rFonts w:ascii="仿宋_GB2312" w:eastAsia="仿宋_GB2312" w:hAnsi="仿宋_GB2312" w:cs="仿宋_GB2312" w:hint="eastAsia"/>
                <w:sz w:val="18"/>
                <w:szCs w:val="18"/>
              </w:rPr>
              <w:t>要求提供公开出版物</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7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tcPr>
          <w:p w:rsidR="009E0D53" w:rsidRDefault="009E0D53">
            <w:pPr>
              <w:widowControl/>
              <w:wordWrap w:val="0"/>
              <w:autoSpaceDE w:val="0"/>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4.</w:t>
            </w:r>
            <w:r>
              <w:rPr>
                <w:rFonts w:ascii="仿宋_GB2312" w:eastAsia="仿宋_GB2312" w:hAnsi="仿宋_GB2312" w:cs="仿宋_GB2312" w:hint="eastAsia"/>
                <w:sz w:val="18"/>
                <w:szCs w:val="18"/>
              </w:rPr>
              <w:t>无正当理由大量反复申请</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384"/>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1441" w:type="dxa"/>
            <w:vMerge/>
          </w:tcPr>
          <w:p w:rsidR="009E0D53" w:rsidRDefault="009E0D53">
            <w:pPr>
              <w:widowControl/>
              <w:wordWrap w:val="0"/>
              <w:autoSpaceDE w:val="0"/>
              <w:rPr>
                <w:rFonts w:ascii="仿宋_GB2312" w:eastAsia="仿宋_GB2312" w:hAnsi="仿宋_GB2312" w:cs="仿宋_GB2312"/>
                <w:sz w:val="18"/>
                <w:szCs w:val="18"/>
              </w:rPr>
            </w:pPr>
          </w:p>
        </w:tc>
        <w:tc>
          <w:tcPr>
            <w:tcW w:w="2646" w:type="dxa"/>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5.</w:t>
            </w:r>
            <w:r>
              <w:rPr>
                <w:rFonts w:ascii="仿宋_GB2312" w:eastAsia="仿宋_GB2312" w:hAnsi="仿宋_GB2312" w:cs="仿宋_GB2312" w:hint="eastAsia"/>
                <w:sz w:val="18"/>
                <w:szCs w:val="18"/>
              </w:rPr>
              <w:t>要求行政机关确认或重新出具以获取信息</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420"/>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4087" w:type="dxa"/>
            <w:gridSpan w:val="2"/>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（六）其他处理</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366"/>
          <w:jc w:val="center"/>
        </w:trPr>
        <w:tc>
          <w:tcPr>
            <w:tcW w:w="324" w:type="dxa"/>
            <w:vMerge/>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4087" w:type="dxa"/>
            <w:gridSpan w:val="2"/>
            <w:vAlign w:val="center"/>
          </w:tcPr>
          <w:p w:rsidR="009E0D53" w:rsidRDefault="004F04DD">
            <w:pPr>
              <w:widowControl/>
              <w:wordWrap w:val="0"/>
              <w:autoSpaceDE w:val="0"/>
              <w:rPr>
                <w:rFonts w:ascii="仿宋_GB2312" w:eastAsia="仿宋_GB2312" w:hAnsi="仿宋_GB2312" w:cs="仿宋_GB2312"/>
                <w:sz w:val="18"/>
                <w:szCs w:val="18"/>
              </w:rPr>
            </w:pPr>
            <w:r>
              <w:rPr>
                <w:rFonts w:ascii="仿宋_GB2312" w:eastAsia="仿宋_GB2312" w:hAnsi="仿宋_GB2312" w:cs="仿宋_GB2312" w:hint="eastAsia"/>
                <w:sz w:val="18"/>
                <w:szCs w:val="18"/>
              </w:rPr>
              <w:t>（七）总计</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r w:rsidR="009E0D53">
        <w:trPr>
          <w:trHeight w:hRule="exact" w:val="511"/>
          <w:jc w:val="center"/>
        </w:trPr>
        <w:tc>
          <w:tcPr>
            <w:tcW w:w="4411" w:type="dxa"/>
            <w:gridSpan w:val="3"/>
            <w:vAlign w:val="center"/>
          </w:tcPr>
          <w:p w:rsidR="009E0D53" w:rsidRDefault="004F04DD">
            <w:pPr>
              <w:widowControl/>
              <w:wordWrap w:val="0"/>
              <w:autoSpaceDE w:val="0"/>
              <w:jc w:val="left"/>
              <w:rPr>
                <w:rFonts w:ascii="仿宋_GB2312" w:eastAsia="仿宋_GB2312" w:hAnsi="仿宋_GB2312" w:cs="仿宋_GB2312"/>
                <w:sz w:val="18"/>
                <w:szCs w:val="18"/>
              </w:rPr>
            </w:pPr>
            <w:r>
              <w:rPr>
                <w:rFonts w:ascii="仿宋_GB2312" w:eastAsia="仿宋_GB2312" w:hAnsi="仿宋_GB2312" w:cs="仿宋_GB2312" w:hint="eastAsia"/>
                <w:sz w:val="18"/>
                <w:szCs w:val="18"/>
              </w:rPr>
              <w:t>四、结转下年度继续办理</w:t>
            </w:r>
          </w:p>
        </w:tc>
        <w:tc>
          <w:tcPr>
            <w:tcW w:w="784"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99"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8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26"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617" w:type="dxa"/>
            <w:vAlign w:val="center"/>
          </w:tcPr>
          <w:p w:rsidR="009E0D53" w:rsidRDefault="009E0D53">
            <w:pPr>
              <w:widowControl/>
              <w:wordWrap w:val="0"/>
              <w:autoSpaceDE w:val="0"/>
              <w:jc w:val="left"/>
              <w:rPr>
                <w:rFonts w:ascii="仿宋_GB2312" w:eastAsia="仿宋_GB2312" w:hAnsi="仿宋_GB2312" w:cs="仿宋_GB2312"/>
                <w:sz w:val="18"/>
                <w:szCs w:val="18"/>
              </w:rPr>
            </w:pPr>
          </w:p>
        </w:tc>
        <w:tc>
          <w:tcPr>
            <w:tcW w:w="502" w:type="dxa"/>
            <w:vAlign w:val="center"/>
          </w:tcPr>
          <w:p w:rsidR="009E0D53" w:rsidRDefault="009E0D53">
            <w:pPr>
              <w:widowControl/>
              <w:wordWrap w:val="0"/>
              <w:autoSpaceDE w:val="0"/>
              <w:jc w:val="left"/>
              <w:rPr>
                <w:rFonts w:ascii="仿宋_GB2312" w:eastAsia="仿宋_GB2312" w:hAnsi="仿宋_GB2312" w:cs="仿宋_GB2312"/>
                <w:sz w:val="18"/>
                <w:szCs w:val="18"/>
              </w:rPr>
            </w:pPr>
          </w:p>
        </w:tc>
      </w:tr>
    </w:tbl>
    <w:p w:rsidR="009E0D53" w:rsidRDefault="004F04DD">
      <w:pPr>
        <w:spacing w:line="560" w:lineRule="exact"/>
        <w:jc w:val="left"/>
        <w:rPr>
          <w:rFonts w:ascii="黑体" w:eastAsia="黑体" w:hAnsi="黑体" w:cs="黑体"/>
          <w:sz w:val="32"/>
          <w:szCs w:val="32"/>
        </w:rPr>
      </w:pPr>
      <w:r>
        <w:rPr>
          <w:rFonts w:ascii="黑体" w:eastAsia="黑体" w:hAnsi="黑体" w:cs="黑体" w:hint="eastAsia"/>
          <w:sz w:val="32"/>
          <w:szCs w:val="32"/>
        </w:rPr>
        <w:lastRenderedPageBreak/>
        <w:t>政府信息公开行政复议、行政诉讼</w:t>
      </w:r>
    </w:p>
    <w:p w:rsidR="009E0D53" w:rsidRDefault="009E0D53">
      <w:pPr>
        <w:pStyle w:val="2"/>
      </w:pPr>
    </w:p>
    <w:tbl>
      <w:tblPr>
        <w:tblW w:w="8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596"/>
        <w:gridCol w:w="596"/>
        <w:gridCol w:w="596"/>
        <w:gridCol w:w="471"/>
        <w:gridCol w:w="694"/>
        <w:gridCol w:w="623"/>
        <w:gridCol w:w="597"/>
        <w:gridCol w:w="597"/>
        <w:gridCol w:w="434"/>
        <w:gridCol w:w="760"/>
        <w:gridCol w:w="597"/>
        <w:gridCol w:w="597"/>
        <w:gridCol w:w="597"/>
        <w:gridCol w:w="395"/>
      </w:tblGrid>
      <w:tr w:rsidR="009E0D53">
        <w:trPr>
          <w:trHeight w:val="469"/>
          <w:jc w:val="center"/>
        </w:trPr>
        <w:tc>
          <w:tcPr>
            <w:tcW w:w="2855" w:type="dxa"/>
            <w:gridSpan w:val="5"/>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行政复议</w:t>
            </w:r>
          </w:p>
        </w:tc>
        <w:tc>
          <w:tcPr>
            <w:tcW w:w="5891" w:type="dxa"/>
            <w:gridSpan w:val="10"/>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行政诉讼</w:t>
            </w:r>
          </w:p>
        </w:tc>
      </w:tr>
      <w:tr w:rsidR="009E0D53">
        <w:trPr>
          <w:trHeight w:val="465"/>
          <w:jc w:val="center"/>
        </w:trPr>
        <w:tc>
          <w:tcPr>
            <w:tcW w:w="596"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结果维持</w:t>
            </w:r>
          </w:p>
        </w:tc>
        <w:tc>
          <w:tcPr>
            <w:tcW w:w="596"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结果纠正</w:t>
            </w:r>
          </w:p>
        </w:tc>
        <w:tc>
          <w:tcPr>
            <w:tcW w:w="596"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其他结果</w:t>
            </w:r>
          </w:p>
        </w:tc>
        <w:tc>
          <w:tcPr>
            <w:tcW w:w="596"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尚未审结</w:t>
            </w:r>
          </w:p>
        </w:tc>
        <w:tc>
          <w:tcPr>
            <w:tcW w:w="471" w:type="dxa"/>
            <w:vMerge w:val="restart"/>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总计</w:t>
            </w:r>
          </w:p>
        </w:tc>
        <w:tc>
          <w:tcPr>
            <w:tcW w:w="2945" w:type="dxa"/>
            <w:gridSpan w:val="5"/>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未经复议直接起诉</w:t>
            </w:r>
          </w:p>
        </w:tc>
        <w:tc>
          <w:tcPr>
            <w:tcW w:w="2946" w:type="dxa"/>
            <w:gridSpan w:val="5"/>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复议后起诉</w:t>
            </w:r>
          </w:p>
        </w:tc>
      </w:tr>
      <w:tr w:rsidR="009E0D53">
        <w:trPr>
          <w:trHeight w:val="480"/>
          <w:jc w:val="center"/>
        </w:trPr>
        <w:tc>
          <w:tcPr>
            <w:tcW w:w="596"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596"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596"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596"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471" w:type="dxa"/>
            <w:vMerge/>
            <w:vAlign w:val="center"/>
          </w:tcPr>
          <w:p w:rsidR="009E0D53" w:rsidRDefault="009E0D53">
            <w:pPr>
              <w:widowControl/>
              <w:wordWrap w:val="0"/>
              <w:autoSpaceDE w:val="0"/>
              <w:jc w:val="center"/>
              <w:rPr>
                <w:rFonts w:ascii="仿宋_GB2312" w:eastAsia="仿宋_GB2312" w:hAnsi="仿宋_GB2312" w:cs="仿宋_GB2312"/>
                <w:sz w:val="18"/>
                <w:szCs w:val="18"/>
              </w:rPr>
            </w:pPr>
          </w:p>
        </w:tc>
        <w:tc>
          <w:tcPr>
            <w:tcW w:w="694"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结果维持</w:t>
            </w:r>
          </w:p>
        </w:tc>
        <w:tc>
          <w:tcPr>
            <w:tcW w:w="623"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结果纠正</w:t>
            </w:r>
          </w:p>
        </w:tc>
        <w:tc>
          <w:tcPr>
            <w:tcW w:w="59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其他结果</w:t>
            </w:r>
          </w:p>
        </w:tc>
        <w:tc>
          <w:tcPr>
            <w:tcW w:w="59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尚未审结</w:t>
            </w:r>
          </w:p>
        </w:tc>
        <w:tc>
          <w:tcPr>
            <w:tcW w:w="434"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总计</w:t>
            </w:r>
          </w:p>
        </w:tc>
        <w:tc>
          <w:tcPr>
            <w:tcW w:w="760"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w:t>
            </w:r>
          </w:p>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维持</w:t>
            </w:r>
          </w:p>
        </w:tc>
        <w:tc>
          <w:tcPr>
            <w:tcW w:w="59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结果纠正</w:t>
            </w:r>
          </w:p>
        </w:tc>
        <w:tc>
          <w:tcPr>
            <w:tcW w:w="59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其他结果</w:t>
            </w:r>
          </w:p>
        </w:tc>
        <w:tc>
          <w:tcPr>
            <w:tcW w:w="597"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尚未审结</w:t>
            </w:r>
          </w:p>
        </w:tc>
        <w:tc>
          <w:tcPr>
            <w:tcW w:w="395" w:type="dxa"/>
            <w:vAlign w:val="center"/>
          </w:tcPr>
          <w:p w:rsidR="009E0D53" w:rsidRDefault="004F04DD">
            <w:pPr>
              <w:widowControl/>
              <w:wordWrap w:val="0"/>
              <w:autoSpaceDE w:val="0"/>
              <w:jc w:val="center"/>
              <w:rPr>
                <w:rFonts w:ascii="仿宋_GB2312" w:eastAsia="仿宋_GB2312" w:hAnsi="仿宋_GB2312" w:cs="仿宋_GB2312"/>
                <w:sz w:val="18"/>
                <w:szCs w:val="18"/>
              </w:rPr>
            </w:pPr>
            <w:r>
              <w:rPr>
                <w:rFonts w:ascii="仿宋_GB2312" w:eastAsia="仿宋_GB2312" w:hAnsi="仿宋_GB2312" w:cs="仿宋_GB2312" w:hint="eastAsia"/>
                <w:sz w:val="18"/>
                <w:szCs w:val="18"/>
              </w:rPr>
              <w:t>总计</w:t>
            </w:r>
          </w:p>
        </w:tc>
      </w:tr>
      <w:tr w:rsidR="009E0D53">
        <w:trPr>
          <w:trHeight w:val="612"/>
          <w:jc w:val="center"/>
        </w:trPr>
        <w:tc>
          <w:tcPr>
            <w:tcW w:w="596"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6"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6"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6"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471"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694"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623"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7"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7"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434"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760"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7"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7"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597" w:type="dxa"/>
            <w:vAlign w:val="center"/>
          </w:tcPr>
          <w:p w:rsidR="009E0D53" w:rsidRDefault="009E0D53">
            <w:pPr>
              <w:widowControl/>
              <w:wordWrap w:val="0"/>
              <w:autoSpaceDE w:val="0"/>
              <w:jc w:val="center"/>
              <w:rPr>
                <w:rFonts w:ascii="仿宋_GB2312" w:eastAsia="仿宋_GB2312" w:hAnsi="仿宋_GB2312" w:cs="仿宋_GB2312"/>
                <w:szCs w:val="21"/>
              </w:rPr>
            </w:pPr>
          </w:p>
        </w:tc>
        <w:tc>
          <w:tcPr>
            <w:tcW w:w="395" w:type="dxa"/>
            <w:vAlign w:val="center"/>
          </w:tcPr>
          <w:p w:rsidR="009E0D53" w:rsidRDefault="009E0D53">
            <w:pPr>
              <w:widowControl/>
              <w:wordWrap w:val="0"/>
              <w:autoSpaceDE w:val="0"/>
              <w:jc w:val="center"/>
              <w:rPr>
                <w:rFonts w:ascii="仿宋_GB2312" w:eastAsia="仿宋_GB2312" w:hAnsi="仿宋_GB2312" w:cs="仿宋_GB2312"/>
                <w:szCs w:val="21"/>
              </w:rPr>
            </w:pPr>
          </w:p>
        </w:tc>
      </w:tr>
    </w:tbl>
    <w:p w:rsidR="009E0D53" w:rsidRDefault="009E0D53">
      <w:pPr>
        <w:pStyle w:val="2"/>
        <w:ind w:leftChars="0" w:left="0"/>
        <w:rPr>
          <w:rFonts w:ascii="仿宋_GB2312" w:eastAsia="仿宋_GB2312" w:hAnsi="仿宋_GB2312" w:cs="仿宋_GB2312"/>
          <w:sz w:val="28"/>
          <w:szCs w:val="28"/>
        </w:rPr>
      </w:pPr>
    </w:p>
    <w:p w:rsidR="009E0D53" w:rsidRDefault="009E0D53">
      <w:pPr>
        <w:pStyle w:val="2"/>
        <w:ind w:leftChars="0" w:left="0"/>
      </w:pPr>
    </w:p>
    <w:sectPr w:rsidR="009E0D53" w:rsidSect="009E0D53">
      <w:headerReference w:type="default" r:id="rId8"/>
      <w:footerReference w:type="default" r:id="rId9"/>
      <w:pgSz w:w="11906" w:h="16838"/>
      <w:pgMar w:top="1531" w:right="1417" w:bottom="1417" w:left="1531" w:header="851" w:footer="82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4DD" w:rsidRDefault="004F04DD" w:rsidP="009E0D53">
      <w:r>
        <w:separator/>
      </w:r>
    </w:p>
  </w:endnote>
  <w:endnote w:type="continuationSeparator" w:id="1">
    <w:p w:rsidR="004F04DD" w:rsidRDefault="004F04DD" w:rsidP="009E0D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53" w:rsidRDefault="009E0D53">
    <w:pPr>
      <w:pStyle w:val="a3"/>
    </w:pPr>
    <w:r>
      <w:pict>
        <v:shapetype id="_x0000_t202" coordsize="21600,21600" o:spt="202" path="m,l,21600r21600,l21600,xe">
          <v:stroke joinstyle="miter"/>
          <v:path gradientshapeok="t" o:connecttype="rect"/>
        </v:shapetype>
        <v:shape id="_x0000_s2049" type="#_x0000_t202" style="position:absolute;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filled="f" stroked="f">
          <v:textbox style="mso-fit-shape-to-text:t" inset="0,0,0,0">
            <w:txbxContent>
              <w:p w:rsidR="009E0D53" w:rsidRDefault="009E0D53">
                <w:pPr>
                  <w:snapToGrid w:val="0"/>
                  <w:rPr>
                    <w:rFonts w:ascii="宋体" w:hAnsi="宋体" w:cs="宋体"/>
                    <w:sz w:val="28"/>
                    <w:szCs w:val="28"/>
                  </w:rPr>
                </w:pPr>
                <w:r>
                  <w:rPr>
                    <w:rFonts w:ascii="宋体" w:hAnsi="宋体" w:cs="宋体" w:hint="eastAsia"/>
                    <w:sz w:val="28"/>
                    <w:szCs w:val="28"/>
                  </w:rPr>
                  <w:fldChar w:fldCharType="begin"/>
                </w:r>
                <w:r w:rsidR="004F04DD">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E6447">
                  <w:rPr>
                    <w:rFonts w:ascii="宋体" w:hAnsi="宋体" w:cs="宋体"/>
                    <w:noProof/>
                    <w:sz w:val="28"/>
                    <w:szCs w:val="28"/>
                  </w:rPr>
                  <w:t>- 2 -</w:t>
                </w:r>
                <w:r>
                  <w:rPr>
                    <w:rFonts w:ascii="宋体" w:hAnsi="宋体" w:cs="宋体" w:hint="eastAsia"/>
                    <w:sz w:val="28"/>
                    <w:szCs w:val="2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4DD" w:rsidRDefault="004F04DD" w:rsidP="009E0D53">
      <w:r>
        <w:separator/>
      </w:r>
    </w:p>
  </w:footnote>
  <w:footnote w:type="continuationSeparator" w:id="1">
    <w:p w:rsidR="004F04DD" w:rsidRDefault="004F04DD" w:rsidP="009E0D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D53" w:rsidRDefault="009E0D53">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44B2C8"/>
    <w:multiLevelType w:val="singleLevel"/>
    <w:tmpl w:val="5E44B2C8"/>
    <w:lvl w:ilvl="0">
      <w:start w:val="5"/>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embedSystemFonts/>
  <w:defaultTabStop w:val="420"/>
  <w:drawingGridVerticalSpacing w:val="156"/>
  <w:noPunctuationKerning/>
  <w:characterSpacingControl w:val="compressPunctuation"/>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6C6A4E50"/>
    <w:rsid w:val="004F04DD"/>
    <w:rsid w:val="005E6447"/>
    <w:rsid w:val="009E0D53"/>
    <w:rsid w:val="01697B73"/>
    <w:rsid w:val="05605886"/>
    <w:rsid w:val="05D124A7"/>
    <w:rsid w:val="07EF63F7"/>
    <w:rsid w:val="08BE1E43"/>
    <w:rsid w:val="0DB93275"/>
    <w:rsid w:val="0FCA57B3"/>
    <w:rsid w:val="13B469F7"/>
    <w:rsid w:val="1BAD7425"/>
    <w:rsid w:val="1C1B7433"/>
    <w:rsid w:val="1CE53B86"/>
    <w:rsid w:val="1D130C9F"/>
    <w:rsid w:val="21666049"/>
    <w:rsid w:val="24444DDB"/>
    <w:rsid w:val="25626633"/>
    <w:rsid w:val="263A5F74"/>
    <w:rsid w:val="26BB2295"/>
    <w:rsid w:val="2A9D7CD1"/>
    <w:rsid w:val="2EFF7C20"/>
    <w:rsid w:val="2F130BAB"/>
    <w:rsid w:val="30CC03BE"/>
    <w:rsid w:val="326C59FE"/>
    <w:rsid w:val="3A000E49"/>
    <w:rsid w:val="3E140529"/>
    <w:rsid w:val="3F792012"/>
    <w:rsid w:val="42876DFC"/>
    <w:rsid w:val="430C5DB9"/>
    <w:rsid w:val="45CD5126"/>
    <w:rsid w:val="484A6169"/>
    <w:rsid w:val="4C2854E4"/>
    <w:rsid w:val="4DEA3C73"/>
    <w:rsid w:val="509D4B83"/>
    <w:rsid w:val="517404B8"/>
    <w:rsid w:val="584B311E"/>
    <w:rsid w:val="59A43CDE"/>
    <w:rsid w:val="5A9857EB"/>
    <w:rsid w:val="5ABE6149"/>
    <w:rsid w:val="5E20421B"/>
    <w:rsid w:val="5F551835"/>
    <w:rsid w:val="609B7BD6"/>
    <w:rsid w:val="61774097"/>
    <w:rsid w:val="624C4A52"/>
    <w:rsid w:val="69B65B8D"/>
    <w:rsid w:val="6C2D4B6D"/>
    <w:rsid w:val="6C6A4E50"/>
    <w:rsid w:val="70084EA6"/>
    <w:rsid w:val="736C2372"/>
    <w:rsid w:val="7726152D"/>
    <w:rsid w:val="7878526C"/>
    <w:rsid w:val="78800868"/>
    <w:rsid w:val="7BE51A9C"/>
    <w:rsid w:val="7F602F3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9E0D5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qFormat/>
    <w:rsid w:val="009E0D53"/>
    <w:pPr>
      <w:spacing w:line="480" w:lineRule="auto"/>
      <w:ind w:leftChars="200" w:left="420"/>
    </w:pPr>
  </w:style>
  <w:style w:type="paragraph" w:styleId="a3">
    <w:name w:val="footer"/>
    <w:basedOn w:val="a"/>
    <w:qFormat/>
    <w:rsid w:val="009E0D53"/>
    <w:pPr>
      <w:tabs>
        <w:tab w:val="center" w:pos="4153"/>
        <w:tab w:val="right" w:pos="8306"/>
      </w:tabs>
      <w:snapToGrid w:val="0"/>
      <w:jc w:val="left"/>
    </w:pPr>
    <w:rPr>
      <w:sz w:val="18"/>
      <w:szCs w:val="18"/>
    </w:rPr>
  </w:style>
  <w:style w:type="paragraph" w:styleId="a4">
    <w:name w:val="header"/>
    <w:basedOn w:val="a"/>
    <w:qFormat/>
    <w:rsid w:val="009E0D53"/>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rsid w:val="009E0D53"/>
    <w:rPr>
      <w:sz w:val="24"/>
    </w:rPr>
  </w:style>
  <w:style w:type="paragraph" w:customStyle="1" w:styleId="p0">
    <w:name w:val="p0"/>
    <w:basedOn w:val="a"/>
    <w:qFormat/>
    <w:rsid w:val="009E0D53"/>
    <w:pPr>
      <w:widowControl/>
    </w:pPr>
    <w:rPr>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474</Words>
  <Characters>2703</Characters>
  <Application>Microsoft Office Word</Application>
  <DocSecurity>0</DocSecurity>
  <Lines>22</Lines>
  <Paragraphs>6</Paragraphs>
  <ScaleCrop>false</ScaleCrop>
  <Company/>
  <LinksUpToDate>false</LinksUpToDate>
  <CharactersWithSpaces>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人在旅途</dc:creator>
  <cp:lastModifiedBy>XXDZ</cp:lastModifiedBy>
  <cp:revision>2</cp:revision>
  <cp:lastPrinted>2020-02-08T03:10:00Z</cp:lastPrinted>
  <dcterms:created xsi:type="dcterms:W3CDTF">2019-06-23T03:01:00Z</dcterms:created>
  <dcterms:modified xsi:type="dcterms:W3CDTF">2020-10-28T01:57:00Z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