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720" w:lineRule="atLeast"/>
        <w:ind w:left="0" w:right="0"/>
        <w:jc w:val="center"/>
        <w:rPr>
          <w:rFonts w:hint="eastAsia"/>
          <w:sz w:val="45"/>
          <w:szCs w:val="45"/>
          <w:shd w:val="clear" w:fill="FFFFFF"/>
          <w:lang w:val="en-US" w:eastAsia="zh-CN"/>
        </w:rPr>
      </w:pPr>
      <w:r>
        <w:rPr>
          <w:rFonts w:hint="eastAsia"/>
          <w:sz w:val="45"/>
          <w:szCs w:val="45"/>
          <w:shd w:val="clear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fill="FFFFFF"/>
        </w:rPr>
        <w:t>永靖县民政局201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fill="FFFFFF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fill="FFFFFF"/>
        </w:rPr>
        <w:t>年政府信息公开工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fill="FFFFFF"/>
          <w:lang w:eastAsia="zh-CN"/>
        </w:rPr>
        <w:t>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fill="FFFFFF"/>
        </w:rPr>
        <w:t>年度报告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/>
        <w:jc w:val="both"/>
        <w:rPr>
          <w:color w:val="999999"/>
          <w:sz w:val="21"/>
          <w:szCs w:val="21"/>
        </w:rPr>
      </w:pPr>
      <w:r>
        <w:rPr>
          <w:rFonts w:ascii="宋体" w:hAnsi="宋体" w:eastAsia="宋体" w:cs="宋体"/>
          <w:color w:val="999999"/>
          <w:kern w:val="0"/>
          <w:sz w:val="21"/>
          <w:szCs w:val="21"/>
          <w:shd w:val="clear" w:fill="FFFFFF"/>
          <w:lang w:val="en-US" w:eastAsia="zh-CN" w:bidi="ar"/>
        </w:rPr>
        <w:t xml:space="preserve">        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严格落实《政府信息公开条例》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永靖县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2017年政务公开工作要点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县政府门户网站信息公开专栏内容保障任务分工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要求，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深入推行政务公开，转变政府职能，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有效保障了公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众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知情权、参与权与监督权，为建设人民满意的服务型民政起到了积极的促进作用。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480" w:lineRule="auto"/>
        <w:ind w:right="0" w:firstLine="640" w:firstLineChars="200"/>
        <w:rPr>
          <w:rFonts w:hint="eastAsia" w:ascii="黑体" w:hAnsi="黑体" w:eastAsia="黑体" w:cs="黑体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fill="FFFFFF"/>
        </w:rPr>
        <w:t>政府信息公开工作基本情况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480" w:lineRule="auto"/>
        <w:ind w:right="0" w:rightChars="0" w:firstLine="643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shd w:val="clear" w:fill="FFFFFF"/>
        </w:rPr>
        <w:t>（一）主动公开情况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全年主动公开政府信息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73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条。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主动公开信息包括城乡低保、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特困供养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、医疗救助、临时救助、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防灾减灾救灾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、双拥优抚安置、基层政权建设、婚姻登记、收养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登记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、社团民办非企业登记等民政业务办理程序、依据、时限、审批结果等。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 w:firstLine="643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shd w:val="clear" w:fill="FFFFFF"/>
        </w:rPr>
        <w:t>（二）回应解读情况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回应救灾、社会救助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、村（居）委会换届选举、优抚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等涉及本单位职责的公众关注热点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次。通过广播电视发布政策解读稿件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篇。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 w:firstLine="643" w:firstLineChars="200"/>
        <w:rPr>
          <w:rFonts w:hint="eastAsia" w:ascii="楷体_GB2312" w:hAnsi="楷体_GB2312" w:eastAsia="楷体_GB2312" w:cs="楷体_GB2312"/>
          <w:b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shd w:val="clear" w:fill="FFFFFF"/>
        </w:rPr>
        <w:t>（三）依申请公开情况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收到申请公开政府信息的申请件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件，均属于主动公开范围内的政府信息。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 w:firstLine="643" w:firstLineChars="200"/>
        <w:rPr>
          <w:rFonts w:hint="eastAsia" w:ascii="楷体_GB2312" w:hAnsi="楷体_GB2312" w:eastAsia="楷体_GB2312" w:cs="楷体_GB2312"/>
          <w:b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shd w:val="clear" w:fill="FFFFFF"/>
        </w:rPr>
        <w:t>（四）行政复议及行政诉讼情况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没有因政府信息公开工作而被申请行政复议或提起行政诉讼。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 w:firstLine="643" w:firstLineChars="200"/>
        <w:rPr>
          <w:rFonts w:hint="eastAsia" w:ascii="楷体_GB2312" w:hAnsi="楷体_GB2312" w:eastAsia="楷体_GB2312" w:cs="楷体_GB2312"/>
          <w:b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shd w:val="clear" w:fill="FFFFFF"/>
        </w:rPr>
        <w:t>（五）举报投诉情况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未收到政府信息公开相关举报或投诉。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 w:firstLine="643" w:firstLineChars="200"/>
        <w:rPr>
          <w:rFonts w:hint="eastAsia" w:ascii="楷体_GB2312" w:hAnsi="楷体_GB2312" w:eastAsia="楷体_GB2312" w:cs="楷体_GB2312"/>
          <w:b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shd w:val="clear" w:fill="FFFFFF"/>
        </w:rPr>
        <w:t>（六）依申请公开信息收取费用情况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对申请公开政府信息免收费用。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 w:firstLine="643" w:firstLineChars="200"/>
        <w:rPr>
          <w:rFonts w:hint="eastAsia" w:ascii="楷体_GB2312" w:hAnsi="楷体_GB2312" w:eastAsia="楷体_GB2312" w:cs="楷体_GB2312"/>
          <w:b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shd w:val="clear" w:fill="FFFFFF"/>
        </w:rPr>
        <w:t>（七）机构建设和保障经费情况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承担政府信息公开日常工作的专门机构1个。从事政府信息公开工作人员数1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人，其中专门承担政府信息公开工作的工作人员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人，兼职7人。将政府信息公开工作经费纳入部门预算。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 w:firstLine="643" w:firstLineChars="200"/>
        <w:rPr>
          <w:rFonts w:hint="eastAsia" w:ascii="楷体_GB2312" w:hAnsi="楷体_GB2312" w:eastAsia="楷体_GB2312" w:cs="楷体_GB2312"/>
          <w:b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shd w:val="clear" w:fill="FFFFFF"/>
        </w:rPr>
        <w:t>（八）政府信息公开会议和培训情况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召开政府信息公开工作会议2次，举办培训班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次。接受培训人员1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人次。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shd w:val="clear" w:fill="FFFFFF"/>
        </w:rPr>
        <w:t>二、主要措施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shd w:val="clear" w:fill="FFFFFF"/>
        </w:rPr>
        <w:t>（一）加强组织领导，靠实工作责任。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及时调整充实了以局主要领导为组长，其他班子成员为副组长，各股（室）负责人为成员的政府信息公开领导小组，形成了局长亲自抓，分管领导具体抓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各股室各司其职的工作机制。同时，明确专人负责政府信息公开日常工作，确保了政府信息公开工作的有序开展。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shd w:val="clear" w:fill="FFFFFF"/>
        </w:rPr>
        <w:t>（二）关注民生热点，加大公开力度。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及时更新部门工作动态，及时公开城乡低保、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特困供养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、医疗救助、临时救助、救灾、优抚安置等申请审批流程，审批依据、办结时限、审批结果，主动接受群众监督。通过广播电视、宣传册等方式进行政策宣传，多方位对文件进行解读，提高群众政策知晓率。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shd w:val="clear" w:fill="FFFFFF"/>
        </w:rPr>
        <w:t>（三）健全工作制度，规范公开行为。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严格落实信息公开审查制度，对政府信息公开范围、公开内容、公开形式作出明确规定，对公开的政府信息依法依规做好审查，对已公开的政府信息做好存档备查等工作。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shd w:val="clear" w:fill="FFFFFF"/>
        </w:rPr>
        <w:t>三、存在的主要问题及改进措施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年，我局在政府信息公开工作方面做了一些工作，但也存在一些困难和问题，主要有：公开的内容不够及时，公开的形式比较单一等。今后我局将以便民利民为宗旨，规范政府信息公开行为，丰富政府信息公开的内容和形式，让群众更多的参与到政务公开中，进一步加大网上公开力度，接受全社会的监督，把政务公开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建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成群众满意的民心工程。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 w:firstLine="5440" w:firstLineChars="1700"/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永靖县民政局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 w:firstLine="5440" w:firstLineChars="1700"/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2017年3月7日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9C2A"/>
    <w:multiLevelType w:val="singleLevel"/>
    <w:tmpl w:val="10669C2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94867"/>
    <w:rsid w:val="22872A2A"/>
    <w:rsid w:val="36194867"/>
    <w:rsid w:val="398077ED"/>
    <w:rsid w:val="3F537687"/>
    <w:rsid w:val="45B21A69"/>
    <w:rsid w:val="5E970852"/>
    <w:rsid w:val="66AC6FE5"/>
    <w:rsid w:val="6BCB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2020-10-22T07:08:00Z</dcterms:created>
  <dc:creator>Lenovo</dc:creator>
  <cp:lastModifiedBy>Lenovo</cp:lastModifiedBy>
  <dcterms:modified xsi:type="dcterms:W3CDTF">2020-10-22T07:33:30Z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